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The Chillicothe and Ross County Public Library</w:t>
      </w:r>
    </w:p>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Board of Trustees</w:t>
      </w:r>
    </w:p>
    <w:p w:rsidR="00522BEC" w:rsidRPr="004C542A" w:rsidRDefault="001E0280" w:rsidP="00522BEC">
      <w:pPr>
        <w:tabs>
          <w:tab w:val="left" w:pos="8640"/>
        </w:tabs>
        <w:jc w:val="center"/>
        <w:rPr>
          <w:rFonts w:ascii="Rockwell" w:hAnsi="Rockwell" w:cs="Arial"/>
          <w:szCs w:val="24"/>
        </w:rPr>
      </w:pPr>
      <w:r>
        <w:rPr>
          <w:rFonts w:ascii="Rockwell" w:hAnsi="Rockwell" w:cs="Arial"/>
          <w:szCs w:val="24"/>
        </w:rPr>
        <w:t>June 14</w:t>
      </w:r>
      <w:r w:rsidR="00522BEC">
        <w:rPr>
          <w:rFonts w:ascii="Rockwell" w:hAnsi="Rockwell" w:cs="Arial"/>
          <w:szCs w:val="24"/>
        </w:rPr>
        <w:t>, 2023</w:t>
      </w:r>
    </w:p>
    <w:p w:rsidR="00522BEC" w:rsidRPr="004C542A" w:rsidRDefault="00522BEC" w:rsidP="00522BEC">
      <w:pPr>
        <w:tabs>
          <w:tab w:val="left" w:pos="8640"/>
        </w:tabs>
        <w:rPr>
          <w:rFonts w:ascii="Rockwell" w:hAnsi="Rockwell" w:cs="Arial"/>
          <w:sz w:val="22"/>
          <w:szCs w:val="22"/>
        </w:rPr>
      </w:pP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Present:</w:t>
      </w:r>
      <w:r w:rsidRPr="004C542A">
        <w:rPr>
          <w:rFonts w:ascii="Rockwell" w:hAnsi="Rockwell" w:cs="Arial"/>
          <w:sz w:val="22"/>
          <w:szCs w:val="22"/>
        </w:rPr>
        <w:tab/>
        <w:t>Board Members</w:t>
      </w:r>
      <w:r w:rsidRPr="004C542A">
        <w:rPr>
          <w:rFonts w:ascii="Rockwell" w:hAnsi="Rockwell" w:cs="Arial"/>
          <w:sz w:val="22"/>
          <w:szCs w:val="22"/>
        </w:rPr>
        <w:tab/>
      </w:r>
      <w:r w:rsidR="000F419D">
        <w:rPr>
          <w:rFonts w:ascii="Rockwell" w:hAnsi="Rockwell" w:cs="Arial"/>
          <w:sz w:val="22"/>
          <w:szCs w:val="22"/>
        </w:rPr>
        <w:t>Tamra Lowe,</w:t>
      </w:r>
      <w:r w:rsidR="00EB0B37">
        <w:rPr>
          <w:rFonts w:ascii="Rockwell" w:hAnsi="Rockwell" w:cs="Arial"/>
          <w:sz w:val="22"/>
          <w:szCs w:val="22"/>
        </w:rPr>
        <w:t xml:space="preserve"> Lori Graves</w:t>
      </w:r>
      <w:r w:rsidR="00F61963">
        <w:rPr>
          <w:rFonts w:ascii="Rockwell" w:hAnsi="Rockwell" w:cs="Arial"/>
          <w:sz w:val="22"/>
          <w:szCs w:val="22"/>
        </w:rPr>
        <w:t xml:space="preserve">, </w:t>
      </w:r>
      <w:r w:rsidR="0029661B">
        <w:rPr>
          <w:rFonts w:ascii="Rockwell" w:hAnsi="Rockwell" w:cs="Arial"/>
          <w:sz w:val="22"/>
          <w:szCs w:val="22"/>
        </w:rPr>
        <w:t>Rob Augg,</w:t>
      </w:r>
    </w:p>
    <w:p w:rsidR="00EE5DC8" w:rsidRDefault="00522BEC"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sidR="00EB0B37">
        <w:rPr>
          <w:rFonts w:ascii="Rockwell" w:hAnsi="Rockwell" w:cs="Arial"/>
          <w:sz w:val="22"/>
          <w:szCs w:val="22"/>
        </w:rPr>
        <w:tab/>
        <w:t>Susan Congrove</w:t>
      </w:r>
      <w:r w:rsidR="0029661B">
        <w:rPr>
          <w:rFonts w:ascii="Rockwell" w:hAnsi="Rockwell" w:cs="Arial"/>
          <w:sz w:val="22"/>
          <w:szCs w:val="22"/>
        </w:rPr>
        <w:t xml:space="preserve">, Cathy Adams, </w:t>
      </w:r>
    </w:p>
    <w:p w:rsidR="00F61963" w:rsidRDefault="00EE5DC8"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r>
      <w:r w:rsidR="00EB0B37">
        <w:rPr>
          <w:rFonts w:ascii="Rockwell" w:hAnsi="Rockwell" w:cs="Arial"/>
          <w:sz w:val="22"/>
          <w:szCs w:val="22"/>
        </w:rPr>
        <w:t>and Allison Lutz</w:t>
      </w:r>
      <w:r w:rsidR="00EB0B37" w:rsidRPr="004C542A">
        <w:rPr>
          <w:rFonts w:ascii="Rockwell" w:hAnsi="Rockwell" w:cs="Arial"/>
          <w:sz w:val="22"/>
          <w:szCs w:val="22"/>
        </w:rPr>
        <w:t>, Student Trustee</w:t>
      </w:r>
      <w:r w:rsidR="00EB0B37">
        <w:rPr>
          <w:rFonts w:ascii="Rockwell" w:hAnsi="Rockwell" w:cs="Arial"/>
          <w:sz w:val="22"/>
          <w:szCs w:val="22"/>
        </w:rPr>
        <w:t xml:space="preserve">        </w:t>
      </w:r>
    </w:p>
    <w:p w:rsidR="00F61963" w:rsidRDefault="00F61963" w:rsidP="00522BEC">
      <w:pPr>
        <w:tabs>
          <w:tab w:val="left" w:pos="2160"/>
          <w:tab w:val="left" w:pos="5040"/>
          <w:tab w:val="left" w:pos="8640"/>
        </w:tabs>
        <w:rPr>
          <w:rFonts w:ascii="Rockwell" w:hAnsi="Rockwell" w:cs="Arial"/>
          <w:sz w:val="22"/>
          <w:szCs w:val="22"/>
        </w:rPr>
      </w:pPr>
    </w:p>
    <w:p w:rsidR="00B87F21" w:rsidRDefault="00F61963" w:rsidP="00522BEC">
      <w:pPr>
        <w:tabs>
          <w:tab w:val="left" w:pos="2160"/>
          <w:tab w:val="left" w:pos="5040"/>
          <w:tab w:val="left" w:pos="8640"/>
        </w:tabs>
        <w:rPr>
          <w:rFonts w:ascii="Rockwell" w:hAnsi="Rockwell" w:cs="Arial"/>
          <w:sz w:val="22"/>
          <w:szCs w:val="22"/>
        </w:rPr>
      </w:pPr>
      <w:r>
        <w:rPr>
          <w:rFonts w:ascii="Rockwell" w:hAnsi="Rockwell" w:cs="Arial"/>
          <w:sz w:val="22"/>
          <w:szCs w:val="22"/>
        </w:rPr>
        <w:t>Absent:</w:t>
      </w:r>
      <w:r>
        <w:rPr>
          <w:rFonts w:ascii="Rockwell" w:hAnsi="Rockwell" w:cs="Arial"/>
          <w:sz w:val="22"/>
          <w:szCs w:val="22"/>
        </w:rPr>
        <w:tab/>
      </w:r>
      <w:r>
        <w:rPr>
          <w:rFonts w:ascii="Rockwell" w:hAnsi="Rockwell" w:cs="Arial"/>
          <w:sz w:val="22"/>
          <w:szCs w:val="22"/>
        </w:rPr>
        <w:tab/>
        <w:t>Retha Simmons-Jones</w:t>
      </w:r>
      <w:r w:rsidR="0029661B">
        <w:rPr>
          <w:rFonts w:ascii="Rockwell" w:hAnsi="Rockwell" w:cs="Arial"/>
          <w:sz w:val="22"/>
          <w:szCs w:val="22"/>
        </w:rPr>
        <w:t xml:space="preserve"> and Angela Hirsch</w:t>
      </w:r>
    </w:p>
    <w:p w:rsidR="00522BEC" w:rsidRPr="004C542A" w:rsidRDefault="00BD223C" w:rsidP="00522BEC">
      <w:pPr>
        <w:tabs>
          <w:tab w:val="left" w:pos="2160"/>
          <w:tab w:val="left" w:pos="5040"/>
          <w:tab w:val="left" w:pos="8640"/>
        </w:tabs>
        <w:rPr>
          <w:rFonts w:ascii="Rockwell" w:hAnsi="Rockwell" w:cs="Arial"/>
          <w:sz w:val="18"/>
          <w:szCs w:val="18"/>
        </w:rPr>
      </w:pP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sidR="00522BEC" w:rsidRPr="004C542A">
        <w:rPr>
          <w:rFonts w:ascii="Rockwell" w:hAnsi="Rockwell" w:cs="Arial"/>
          <w:sz w:val="22"/>
          <w:szCs w:val="22"/>
        </w:rPr>
        <w:tab/>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Others Present:</w:t>
      </w:r>
      <w:r w:rsidRPr="004C542A">
        <w:rPr>
          <w:rFonts w:ascii="Rockwell" w:hAnsi="Rockwell" w:cs="Arial"/>
          <w:sz w:val="22"/>
          <w:szCs w:val="22"/>
        </w:rPr>
        <w:tab/>
      </w:r>
      <w:r w:rsidRPr="004C542A">
        <w:rPr>
          <w:rFonts w:ascii="Rockwell" w:hAnsi="Rockwell" w:cs="Arial"/>
          <w:sz w:val="22"/>
          <w:szCs w:val="22"/>
        </w:rPr>
        <w:tab/>
        <w:t>James Hill,</w:t>
      </w:r>
      <w:r>
        <w:rPr>
          <w:rFonts w:ascii="Rockwell" w:hAnsi="Rockwell" w:cs="Arial"/>
          <w:sz w:val="22"/>
          <w:szCs w:val="22"/>
        </w:rPr>
        <w:t xml:space="preserve"> Executive</w:t>
      </w:r>
      <w:r w:rsidRPr="004C542A">
        <w:rPr>
          <w:rFonts w:ascii="Rockwell" w:hAnsi="Rockwell" w:cs="Arial"/>
          <w:sz w:val="22"/>
          <w:szCs w:val="22"/>
        </w:rPr>
        <w:t xml:space="preserve"> Director</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 xml:space="preserve">Cassie Stout, </w:t>
      </w:r>
      <w:r>
        <w:rPr>
          <w:rFonts w:ascii="Rockwell" w:hAnsi="Rockwell" w:cs="Arial"/>
          <w:sz w:val="22"/>
          <w:szCs w:val="22"/>
        </w:rPr>
        <w:t xml:space="preserve">Chief </w:t>
      </w:r>
      <w:r w:rsidRPr="004C542A">
        <w:rPr>
          <w:rFonts w:ascii="Rockwell" w:hAnsi="Rockwell" w:cs="Arial"/>
          <w:sz w:val="22"/>
          <w:szCs w:val="22"/>
        </w:rPr>
        <w:t>Fiscal Officer</w:t>
      </w: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Wendy Payne, Deputy Fiscal Officer</w:t>
      </w:r>
      <w:r>
        <w:rPr>
          <w:rFonts w:ascii="Rockwell" w:hAnsi="Rockwell" w:cs="Arial"/>
          <w:sz w:val="22"/>
          <w:szCs w:val="22"/>
        </w:rPr>
        <w:t xml:space="preserve"> </w:t>
      </w:r>
    </w:p>
    <w:p w:rsidR="00E76C97" w:rsidRPr="00E76C97" w:rsidRDefault="00E76C97" w:rsidP="00522BEC">
      <w:pPr>
        <w:tabs>
          <w:tab w:val="left" w:pos="2160"/>
          <w:tab w:val="left" w:pos="5040"/>
          <w:tab w:val="left" w:pos="8640"/>
        </w:tabs>
        <w:rPr>
          <w:rFonts w:ascii="Rockwell" w:hAnsi="Rockwell" w:cs="Arial"/>
          <w:sz w:val="19"/>
          <w:szCs w:val="19"/>
        </w:rPr>
      </w:pPr>
      <w:r w:rsidRPr="00E76C97">
        <w:rPr>
          <w:rFonts w:ascii="Rockwell" w:hAnsi="Rockwell" w:cs="Arial"/>
          <w:sz w:val="19"/>
          <w:szCs w:val="19"/>
        </w:rPr>
        <w:tab/>
      </w:r>
      <w:r w:rsidRPr="00E76C97">
        <w:rPr>
          <w:rFonts w:ascii="Rockwell" w:hAnsi="Rockwell" w:cs="Arial"/>
          <w:sz w:val="19"/>
          <w:szCs w:val="19"/>
        </w:rPr>
        <w:tab/>
        <w:t xml:space="preserve">Heather VanGundy, </w:t>
      </w:r>
      <w:r w:rsidRPr="00E76C97">
        <w:rPr>
          <w:rFonts w:ascii="Rockwell" w:hAnsi="Rockwell" w:cs="Calibri"/>
          <w:sz w:val="19"/>
          <w:szCs w:val="19"/>
        </w:rPr>
        <w:t>Collection Development Coordinator</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p>
    <w:p w:rsidR="00522BEC" w:rsidRDefault="00522BEC" w:rsidP="00522BEC">
      <w:pPr>
        <w:tabs>
          <w:tab w:val="left" w:pos="2160"/>
          <w:tab w:val="left" w:pos="5400"/>
          <w:tab w:val="left" w:pos="8640"/>
        </w:tabs>
        <w:rPr>
          <w:rFonts w:ascii="Rockwell" w:hAnsi="Rockwell" w:cs="Arial"/>
          <w:szCs w:val="24"/>
        </w:rPr>
      </w:pPr>
      <w:r w:rsidRPr="004C542A">
        <w:rPr>
          <w:rFonts w:ascii="Rockwell" w:hAnsi="Rockwell" w:cs="Arial"/>
          <w:szCs w:val="24"/>
        </w:rPr>
        <w:t xml:space="preserve">The </w:t>
      </w:r>
      <w:r w:rsidRPr="0094240B">
        <w:rPr>
          <w:rFonts w:ascii="Rockwell" w:hAnsi="Rockwell" w:cs="Arial"/>
          <w:szCs w:val="24"/>
        </w:rPr>
        <w:t>meeting</w:t>
      </w:r>
      <w:r w:rsidRPr="004C542A">
        <w:rPr>
          <w:rFonts w:ascii="Rockwell" w:hAnsi="Rockwell" w:cs="Arial"/>
          <w:szCs w:val="24"/>
        </w:rPr>
        <w:t xml:space="preserve"> was called to order </w:t>
      </w:r>
      <w:r w:rsidR="0006187F">
        <w:rPr>
          <w:rFonts w:ascii="Rockwell" w:hAnsi="Rockwell" w:cs="Arial"/>
          <w:szCs w:val="24"/>
        </w:rPr>
        <w:t>at</w:t>
      </w:r>
      <w:r w:rsidR="0029661B">
        <w:rPr>
          <w:rFonts w:ascii="Rockwell" w:hAnsi="Rockwell" w:cs="Arial"/>
          <w:szCs w:val="24"/>
        </w:rPr>
        <w:t xml:space="preserve"> 4:32</w:t>
      </w:r>
      <w:r>
        <w:rPr>
          <w:rFonts w:ascii="Rockwell" w:hAnsi="Rockwell" w:cs="Arial"/>
          <w:szCs w:val="24"/>
        </w:rPr>
        <w:t xml:space="preserve"> </w:t>
      </w:r>
      <w:r w:rsidRPr="004C542A">
        <w:rPr>
          <w:rFonts w:ascii="Rockwell" w:hAnsi="Rockwell" w:cs="Arial"/>
          <w:szCs w:val="24"/>
        </w:rPr>
        <w:t xml:space="preserve">p.m. by </w:t>
      </w:r>
      <w:r w:rsidR="004E5242">
        <w:rPr>
          <w:rFonts w:ascii="Rockwell" w:hAnsi="Rockwell" w:cs="Arial"/>
          <w:szCs w:val="24"/>
        </w:rPr>
        <w:t xml:space="preserve">Tamra Lowe, </w:t>
      </w:r>
      <w:r w:rsidRPr="004C542A">
        <w:rPr>
          <w:rFonts w:ascii="Rockwell" w:hAnsi="Rockwell" w:cs="Arial"/>
          <w:szCs w:val="24"/>
        </w:rPr>
        <w:t>President.</w:t>
      </w:r>
    </w:p>
    <w:p w:rsidR="00F61963" w:rsidRDefault="00F61963" w:rsidP="00522BEC">
      <w:pPr>
        <w:tabs>
          <w:tab w:val="left" w:pos="2160"/>
          <w:tab w:val="left" w:pos="5400"/>
          <w:tab w:val="left" w:pos="8640"/>
        </w:tabs>
        <w:rPr>
          <w:rFonts w:ascii="Rockwell" w:hAnsi="Rockwell" w:cs="Arial"/>
          <w:szCs w:val="24"/>
        </w:rPr>
      </w:pPr>
    </w:p>
    <w:p w:rsidR="00F61963" w:rsidRDefault="0029661B" w:rsidP="00522BEC">
      <w:pPr>
        <w:tabs>
          <w:tab w:val="left" w:pos="2160"/>
          <w:tab w:val="left" w:pos="5400"/>
          <w:tab w:val="left" w:pos="8640"/>
        </w:tabs>
        <w:rPr>
          <w:rFonts w:ascii="Rockwell" w:hAnsi="Rockwell" w:cs="Arial"/>
          <w:szCs w:val="24"/>
        </w:rPr>
      </w:pPr>
      <w:r>
        <w:rPr>
          <w:rFonts w:ascii="Rockwell" w:hAnsi="Rockwell" w:cs="Arial"/>
          <w:szCs w:val="24"/>
        </w:rPr>
        <w:t>Lori Graves</w:t>
      </w:r>
      <w:r w:rsidR="00F61963">
        <w:rPr>
          <w:rFonts w:ascii="Rockwell" w:hAnsi="Rockwell" w:cs="Arial"/>
          <w:szCs w:val="24"/>
        </w:rPr>
        <w:t xml:space="preserve"> was appointed secretary pro-tem.</w:t>
      </w:r>
    </w:p>
    <w:p w:rsidR="00522BEC" w:rsidRDefault="00522BEC"/>
    <w:p w:rsidR="00522BEC" w:rsidRPr="00A462A9"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b/>
          <w:szCs w:val="24"/>
          <w:u w:val="single"/>
          <w:lang w:val="x-none" w:eastAsia="x-none"/>
        </w:rPr>
        <w:t>PUBLIC COMMENT</w:t>
      </w:r>
      <w:r w:rsidRPr="004C542A">
        <w:rPr>
          <w:rFonts w:ascii="Rockwell" w:hAnsi="Rockwell" w:cs="Arial"/>
          <w:szCs w:val="24"/>
        </w:rPr>
        <w:tab/>
      </w:r>
      <w:r w:rsidRPr="004C542A">
        <w:rPr>
          <w:rFonts w:ascii="Rockwell" w:hAnsi="Rockwell" w:cs="Arial"/>
          <w:szCs w:val="24"/>
        </w:rPr>
        <w:tab/>
      </w: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p>
    <w:p w:rsidR="005B14B2" w:rsidRDefault="005B14B2" w:rsidP="00522BEC">
      <w:pPr>
        <w:keepNext/>
        <w:tabs>
          <w:tab w:val="left" w:pos="2160"/>
          <w:tab w:val="left" w:pos="5400"/>
          <w:tab w:val="left" w:pos="8640"/>
        </w:tabs>
        <w:outlineLvl w:val="0"/>
        <w:rPr>
          <w:rFonts w:ascii="Rockwell" w:hAnsi="Rockwell" w:cs="Arial"/>
          <w:szCs w:val="24"/>
          <w:lang w:val="x-none" w:eastAsia="x-none"/>
        </w:rPr>
      </w:pP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Memo</w:t>
      </w:r>
      <w:r w:rsidRPr="001B2C79">
        <w:rPr>
          <w:rFonts w:ascii="Rockwell" w:hAnsi="Rockwell" w:cs="Arial"/>
          <w:szCs w:val="24"/>
        </w:rPr>
        <w:tab/>
      </w: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u w:val="single"/>
        </w:rPr>
        <w:t>BOARD APPOINTMENT</w:t>
      </w:r>
      <w:r w:rsidRPr="001B2C79">
        <w:rPr>
          <w:rFonts w:ascii="Rockwell" w:hAnsi="Rockwell" w:cs="Arial"/>
          <w:szCs w:val="24"/>
        </w:rPr>
        <w:tab/>
      </w:r>
      <w:r w:rsidRPr="001B2C79">
        <w:rPr>
          <w:rFonts w:ascii="Rockwell" w:hAnsi="Rockwell" w:cs="Arial"/>
          <w:szCs w:val="24"/>
        </w:rPr>
        <w:tab/>
      </w: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rPr>
        <w:t>A letter was received from Board of Commis</w:t>
      </w:r>
      <w:r>
        <w:rPr>
          <w:rFonts w:ascii="Rockwell" w:hAnsi="Rockwell" w:cs="Arial"/>
          <w:szCs w:val="24"/>
        </w:rPr>
        <w:t xml:space="preserve">sioners, dated May 22, 2023 notifying Mr. </w:t>
      </w:r>
      <w:r w:rsidR="00DD14CC">
        <w:rPr>
          <w:rFonts w:ascii="Rockwell" w:hAnsi="Rockwell" w:cs="Arial"/>
          <w:szCs w:val="24"/>
        </w:rPr>
        <w:t xml:space="preserve">Robert </w:t>
      </w:r>
      <w:r>
        <w:rPr>
          <w:rFonts w:ascii="Rockwell" w:hAnsi="Rockwell" w:cs="Arial"/>
          <w:szCs w:val="24"/>
        </w:rPr>
        <w:t>Augg of his</w:t>
      </w:r>
      <w:r w:rsidRPr="001B2C79">
        <w:rPr>
          <w:rFonts w:ascii="Rockwell" w:hAnsi="Rockwell" w:cs="Arial"/>
          <w:szCs w:val="24"/>
        </w:rPr>
        <w:t xml:space="preserve"> appointment to the Library Boa</w:t>
      </w:r>
      <w:r>
        <w:rPr>
          <w:rFonts w:ascii="Rockwell" w:hAnsi="Rockwell" w:cs="Arial"/>
          <w:szCs w:val="24"/>
        </w:rPr>
        <w:t>rd for a term of June 1, 2023 through December 31, 2025</w:t>
      </w:r>
      <w:r w:rsidRPr="001B2C79">
        <w:rPr>
          <w:rFonts w:ascii="Rockwell" w:hAnsi="Rockwell" w:cs="Arial"/>
          <w:szCs w:val="24"/>
        </w:rPr>
        <w:t>.</w:t>
      </w: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Pers. “A”</w:t>
      </w: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u w:val="single"/>
        </w:rPr>
        <w:t>SWEARING -IN</w:t>
      </w: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Memo</w:t>
      </w: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rPr>
        <w:tab/>
        <w:t xml:space="preserve">                         </w:t>
      </w:r>
      <w:r w:rsidRPr="001B2C79">
        <w:rPr>
          <w:rFonts w:ascii="Rockwell" w:hAnsi="Rockwell" w:cs="Arial"/>
          <w:b/>
          <w:szCs w:val="24"/>
          <w:u w:val="single"/>
        </w:rPr>
        <w:t>OATH OF OFFICE</w:t>
      </w:r>
    </w:p>
    <w:p w:rsidR="005B14B2" w:rsidRPr="001B2C79" w:rsidRDefault="005B14B2" w:rsidP="005B14B2">
      <w:pPr>
        <w:tabs>
          <w:tab w:val="left" w:pos="2160"/>
          <w:tab w:val="left" w:pos="7200"/>
          <w:tab w:val="left" w:pos="8640"/>
        </w:tabs>
        <w:rPr>
          <w:rFonts w:ascii="Rockwell" w:hAnsi="Rockwell" w:cs="Arial"/>
          <w:sz w:val="20"/>
        </w:rPr>
      </w:pP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rPr>
        <w:t xml:space="preserve">       “Do you solemnly swear (or affirm) that you will </w:t>
      </w:r>
      <w:r>
        <w:rPr>
          <w:rFonts w:ascii="Rockwell" w:hAnsi="Rockwell" w:cs="Arial"/>
          <w:szCs w:val="24"/>
        </w:rPr>
        <w:t xml:space="preserve">support the Constitution of the </w:t>
      </w:r>
      <w:r w:rsidRPr="001B2C79">
        <w:rPr>
          <w:rFonts w:ascii="Rockwell" w:hAnsi="Rockwell" w:cs="Arial"/>
          <w:szCs w:val="24"/>
        </w:rPr>
        <w:t>United States and the Constitution of the State of Ohio;   and that you will faithfully and impartially discharge your duties as a member of the Board of Trustees of the Chillicothe and Ross County Public Library, Ross County, Ohio to the best of your ability, and in accordance with the laws now in effect and hereinafter to be enacted, during your continuance in said office, and until your successor is elected and qualified?</w:t>
      </w:r>
    </w:p>
    <w:p w:rsidR="005B14B2" w:rsidRPr="001B2C79" w:rsidRDefault="005B14B2" w:rsidP="005B14B2">
      <w:pPr>
        <w:tabs>
          <w:tab w:val="left" w:pos="2160"/>
          <w:tab w:val="left" w:pos="7200"/>
          <w:tab w:val="left" w:pos="8640"/>
        </w:tabs>
        <w:rPr>
          <w:rFonts w:ascii="Rockwell" w:hAnsi="Rockwell" w:cs="Arial"/>
          <w:szCs w:val="24"/>
        </w:rPr>
      </w:pP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rPr>
        <w:t>(The answer is:    “I do”)                                                 _____________________________</w:t>
      </w:r>
      <w:r w:rsidRPr="001B2C79">
        <w:rPr>
          <w:rFonts w:ascii="Rockwell" w:hAnsi="Rockwell" w:cs="Arial"/>
          <w:szCs w:val="24"/>
        </w:rPr>
        <w:tab/>
        <w:t xml:space="preserve">                                  </w:t>
      </w:r>
    </w:p>
    <w:p w:rsidR="005B14B2" w:rsidRPr="001B2C79" w:rsidRDefault="005B14B2" w:rsidP="005B14B2">
      <w:pPr>
        <w:pStyle w:val="Date"/>
        <w:tabs>
          <w:tab w:val="left" w:pos="2160"/>
          <w:tab w:val="left" w:pos="7200"/>
          <w:tab w:val="left" w:pos="8640"/>
        </w:tabs>
        <w:rPr>
          <w:rFonts w:ascii="Rockwell" w:hAnsi="Rockwell" w:cs="Arial"/>
          <w:szCs w:val="24"/>
          <w:lang w:val="en-US"/>
        </w:rPr>
      </w:pPr>
      <w:r w:rsidRPr="001B2C79">
        <w:rPr>
          <w:rFonts w:ascii="Rockwell" w:hAnsi="Rockwell" w:cs="Arial"/>
          <w:szCs w:val="24"/>
        </w:rPr>
        <w:tab/>
        <w:t xml:space="preserve">                                                                       </w:t>
      </w:r>
      <w:r>
        <w:rPr>
          <w:rFonts w:ascii="Rockwell" w:hAnsi="Rockwell" w:cs="Arial"/>
          <w:szCs w:val="24"/>
          <w:lang w:val="en-US"/>
        </w:rPr>
        <w:t>Robert Augg</w:t>
      </w:r>
    </w:p>
    <w:p w:rsidR="005B14B2" w:rsidRPr="001B2C79" w:rsidRDefault="005B14B2" w:rsidP="005B14B2">
      <w:pPr>
        <w:tabs>
          <w:tab w:val="left" w:pos="2160"/>
          <w:tab w:val="left" w:pos="7200"/>
          <w:tab w:val="left" w:pos="8640"/>
        </w:tabs>
        <w:rPr>
          <w:rFonts w:ascii="Rockwell" w:hAnsi="Rockwell" w:cs="Arial"/>
          <w:szCs w:val="24"/>
        </w:rPr>
      </w:pPr>
      <w:r w:rsidRPr="001B2C79">
        <w:rPr>
          <w:rFonts w:ascii="Rockwell" w:hAnsi="Rockwell" w:cs="Arial"/>
          <w:szCs w:val="24"/>
        </w:rPr>
        <w:t>Administered by: ____________________________</w:t>
      </w:r>
    </w:p>
    <w:p w:rsidR="005B14B2" w:rsidRPr="001B2C79" w:rsidRDefault="005B14B2" w:rsidP="005B14B2">
      <w:pPr>
        <w:tabs>
          <w:tab w:val="left" w:pos="2160"/>
          <w:tab w:val="left" w:pos="7200"/>
          <w:tab w:val="left" w:pos="8640"/>
        </w:tabs>
        <w:rPr>
          <w:rFonts w:ascii="Rockwell" w:hAnsi="Rockwell" w:cs="Arial"/>
          <w:szCs w:val="24"/>
        </w:rPr>
      </w:pPr>
      <w:r>
        <w:rPr>
          <w:rFonts w:ascii="Rockwell" w:hAnsi="Rockwell" w:cs="Arial"/>
          <w:szCs w:val="24"/>
        </w:rPr>
        <w:t>this 14</w:t>
      </w:r>
      <w:r w:rsidRPr="001B2C79">
        <w:rPr>
          <w:rFonts w:ascii="Rockwell" w:hAnsi="Rockwell" w:cs="Arial"/>
          <w:szCs w:val="24"/>
          <w:vertAlign w:val="superscript"/>
        </w:rPr>
        <w:t>th</w:t>
      </w:r>
      <w:r>
        <w:rPr>
          <w:rFonts w:ascii="Rockwell" w:hAnsi="Rockwell" w:cs="Arial"/>
          <w:szCs w:val="24"/>
        </w:rPr>
        <w:t xml:space="preserve"> day of June 2023</w:t>
      </w:r>
      <w:r>
        <w:rPr>
          <w:rFonts w:ascii="Rockwell" w:hAnsi="Rockwell" w:cs="Arial"/>
          <w:szCs w:val="24"/>
        </w:rPr>
        <w:tab/>
      </w:r>
      <w:r>
        <w:rPr>
          <w:rFonts w:ascii="Rockwell" w:hAnsi="Rockwell" w:cs="Arial"/>
          <w:szCs w:val="24"/>
        </w:rPr>
        <w:tab/>
      </w:r>
    </w:p>
    <w:p w:rsidR="005B14B2" w:rsidRPr="001B287B" w:rsidRDefault="005B14B2" w:rsidP="005B14B2">
      <w:pPr>
        <w:keepNext/>
        <w:tabs>
          <w:tab w:val="left" w:pos="2160"/>
          <w:tab w:val="left" w:pos="5400"/>
          <w:tab w:val="left" w:pos="8640"/>
        </w:tabs>
        <w:outlineLvl w:val="0"/>
        <w:rPr>
          <w:rFonts w:ascii="Rockwell" w:hAnsi="Rockwell" w:cs="Arial"/>
          <w:b/>
          <w:szCs w:val="24"/>
          <w:lang w:val="x-none" w:eastAsia="x-none"/>
        </w:rPr>
      </w:pPr>
      <w:r w:rsidRPr="004C542A">
        <w:rPr>
          <w:rFonts w:ascii="Rockwell" w:hAnsi="Rockwell" w:cs="Arial"/>
          <w:szCs w:val="24"/>
          <w:lang w:val="x-none" w:eastAsia="x-none"/>
        </w:rPr>
        <w:tab/>
        <w:t xml:space="preserve">                                          </w:t>
      </w:r>
    </w:p>
    <w:p w:rsidR="00522BEC" w:rsidRPr="004C542A" w:rsidRDefault="00522BEC" w:rsidP="00522BEC">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tab/>
      </w:r>
      <w:r>
        <w:rPr>
          <w:rFonts w:ascii="Rockwell" w:hAnsi="Rockwell" w:cs="Arial"/>
          <w:szCs w:val="24"/>
          <w:lang w:val="x-none" w:eastAsia="x-none"/>
        </w:rPr>
        <w:tab/>
        <w:t xml:space="preserve">                                       </w:t>
      </w:r>
      <w:r w:rsidR="00AF62C9">
        <w:rPr>
          <w:rFonts w:ascii="Rockwell" w:hAnsi="Rockwell" w:cs="Arial"/>
          <w:szCs w:val="24"/>
          <w:lang w:eastAsia="x-none"/>
        </w:rPr>
        <w:t xml:space="preserve">      </w:t>
      </w:r>
      <w:r>
        <w:rPr>
          <w:rFonts w:ascii="Rockwell" w:hAnsi="Rockwell" w:cs="Arial"/>
          <w:szCs w:val="24"/>
          <w:lang w:val="x-none" w:eastAsia="x-none"/>
        </w:rPr>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p>
    <w:p w:rsidR="00522BEC" w:rsidRPr="004C542A"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sidR="00AF62C9">
        <w:rPr>
          <w:rFonts w:ascii="Rockwell" w:hAnsi="Rockwell" w:cs="Arial"/>
          <w:szCs w:val="24"/>
          <w:lang w:val="x-none" w:eastAsia="x-none"/>
        </w:rPr>
        <w:t xml:space="preserve">       </w:t>
      </w:r>
      <w:r>
        <w:rPr>
          <w:rFonts w:ascii="Rockwell" w:hAnsi="Rockwell" w:cs="Arial"/>
          <w:szCs w:val="24"/>
          <w:lang w:val="x-none" w:eastAsia="x-none"/>
        </w:rPr>
        <w:t xml:space="preserve"> </w:t>
      </w:r>
      <w:r w:rsidR="001B2C79">
        <w:rPr>
          <w:rFonts w:ascii="Rockwell" w:hAnsi="Rockwell" w:cs="Arial"/>
          <w:szCs w:val="24"/>
          <w:lang w:eastAsia="x-none"/>
        </w:rPr>
        <w:t xml:space="preserve">Resolution </w:t>
      </w:r>
      <w:r w:rsidR="00A26DA3">
        <w:rPr>
          <w:rFonts w:ascii="Rockwell" w:hAnsi="Rockwell" w:cs="Arial"/>
          <w:szCs w:val="24"/>
          <w:lang w:eastAsia="x-none"/>
        </w:rPr>
        <w:t>27</w:t>
      </w:r>
      <w:r w:rsidR="001B2C79">
        <w:rPr>
          <w:rFonts w:ascii="Rockwell" w:hAnsi="Rockwell" w:cs="Arial"/>
          <w:szCs w:val="24"/>
          <w:lang w:eastAsia="x-none"/>
        </w:rPr>
        <w:t>-23</w:t>
      </w:r>
    </w:p>
    <w:p w:rsidR="00522BEC" w:rsidRPr="004C542A" w:rsidRDefault="00522BEC" w:rsidP="00522BEC">
      <w:pPr>
        <w:keepNext/>
        <w:tabs>
          <w:tab w:val="left" w:pos="2160"/>
          <w:tab w:val="left" w:pos="5400"/>
          <w:tab w:val="left" w:pos="8640"/>
        </w:tabs>
        <w:outlineLvl w:val="0"/>
        <w:rPr>
          <w:rFonts w:ascii="Rockwell" w:hAnsi="Rockwell" w:cs="Arial"/>
          <w:b/>
          <w:szCs w:val="24"/>
          <w:u w:val="single"/>
          <w:lang w:eastAsia="x-none"/>
        </w:rPr>
      </w:pPr>
      <w:r w:rsidRPr="004C542A">
        <w:rPr>
          <w:rFonts w:ascii="Rockwell" w:hAnsi="Rockwell" w:cs="Arial"/>
          <w:b/>
          <w:szCs w:val="24"/>
          <w:u w:val="single"/>
          <w:lang w:eastAsia="x-none"/>
        </w:rPr>
        <w:t>CONSENT AGENDA</w:t>
      </w:r>
    </w:p>
    <w:p w:rsidR="00522BEC" w:rsidRPr="004C542A" w:rsidRDefault="0029661B" w:rsidP="00522BEC">
      <w:pPr>
        <w:tabs>
          <w:tab w:val="left" w:pos="7110"/>
          <w:tab w:val="left" w:pos="8460"/>
        </w:tabs>
        <w:rPr>
          <w:rFonts w:ascii="Rockwell" w:hAnsi="Rockwell" w:cs="Arial"/>
          <w:szCs w:val="24"/>
        </w:rPr>
      </w:pPr>
      <w:r>
        <w:rPr>
          <w:rFonts w:ascii="Rockwell" w:hAnsi="Rockwell" w:cs="Arial"/>
          <w:szCs w:val="24"/>
        </w:rPr>
        <w:t>C. Adams</w:t>
      </w:r>
      <w:r w:rsidR="0034505A">
        <w:rPr>
          <w:rFonts w:ascii="Rockwell" w:hAnsi="Rockwell" w:cs="Arial"/>
          <w:szCs w:val="24"/>
        </w:rPr>
        <w:t xml:space="preserve"> </w:t>
      </w:r>
      <w:r w:rsidR="00522BEC" w:rsidRPr="004C542A">
        <w:rPr>
          <w:rFonts w:ascii="Rockwell" w:hAnsi="Rockwell" w:cs="Arial"/>
          <w:szCs w:val="24"/>
        </w:rPr>
        <w:t xml:space="preserve">moved </w:t>
      </w:r>
      <w:r w:rsidR="00522BEC" w:rsidRPr="00881366">
        <w:rPr>
          <w:rFonts w:ascii="Rockwell" w:hAnsi="Rockwell" w:cs="Arial"/>
          <w:szCs w:val="24"/>
        </w:rPr>
        <w:t xml:space="preserve">and </w:t>
      </w:r>
      <w:r>
        <w:rPr>
          <w:rFonts w:ascii="Rockwell" w:hAnsi="Rockwell" w:cs="Arial"/>
          <w:szCs w:val="24"/>
        </w:rPr>
        <w:t>S. Congrove</w:t>
      </w:r>
      <w:r w:rsidR="009611F2">
        <w:rPr>
          <w:rFonts w:ascii="Rockwell" w:hAnsi="Rockwell" w:cs="Arial"/>
          <w:szCs w:val="24"/>
        </w:rPr>
        <w:t xml:space="preserve"> </w:t>
      </w:r>
      <w:r w:rsidR="00522BEC" w:rsidRPr="004C542A">
        <w:rPr>
          <w:rFonts w:ascii="Rockwell" w:hAnsi="Rockwell" w:cs="Arial"/>
          <w:szCs w:val="24"/>
        </w:rPr>
        <w:t>seconded the adoption of the following resolution.</w:t>
      </w:r>
    </w:p>
    <w:p w:rsidR="00522BEC" w:rsidRPr="004C542A" w:rsidRDefault="00522BEC" w:rsidP="00522BEC">
      <w:pPr>
        <w:tabs>
          <w:tab w:val="left" w:pos="7110"/>
          <w:tab w:val="left" w:pos="8460"/>
        </w:tabs>
        <w:rPr>
          <w:rFonts w:ascii="Rockwell" w:hAnsi="Rockwell" w:cs="Arial"/>
          <w:szCs w:val="24"/>
        </w:rPr>
      </w:pPr>
      <w:r w:rsidRPr="004C542A">
        <w:rPr>
          <w:rFonts w:ascii="Rockwell" w:hAnsi="Rockwell" w:cs="Arial"/>
          <w:szCs w:val="24"/>
        </w:rPr>
        <w:tab/>
      </w:r>
    </w:p>
    <w:p w:rsidR="008C41F3" w:rsidRPr="00A462A9" w:rsidRDefault="00522BEC" w:rsidP="00522BEC">
      <w:pPr>
        <w:tabs>
          <w:tab w:val="left" w:pos="2160"/>
          <w:tab w:val="left" w:pos="7200"/>
          <w:tab w:val="left" w:pos="8640"/>
        </w:tabs>
        <w:rPr>
          <w:rFonts w:ascii="Rockwell" w:hAnsi="Rockwell" w:cs="Arial"/>
          <w:szCs w:val="24"/>
        </w:rPr>
      </w:pPr>
      <w:r w:rsidRPr="00A462A9">
        <w:rPr>
          <w:rFonts w:ascii="Rockwell" w:hAnsi="Rockwell" w:cs="Arial"/>
          <w:szCs w:val="24"/>
          <w:u w:val="single"/>
        </w:rPr>
        <w:t>That</w:t>
      </w:r>
      <w:r w:rsidRPr="00A462A9">
        <w:rPr>
          <w:rFonts w:ascii="Rockwell" w:hAnsi="Rockwell" w:cs="Arial"/>
          <w:szCs w:val="24"/>
        </w:rPr>
        <w:t xml:space="preserve"> the minutes of the </w:t>
      </w:r>
      <w:r w:rsidR="001E0280">
        <w:rPr>
          <w:rFonts w:ascii="Rockwell" w:hAnsi="Rockwell" w:cs="Arial"/>
          <w:szCs w:val="24"/>
        </w:rPr>
        <w:t>May 10</w:t>
      </w:r>
      <w:r w:rsidR="00A462A9" w:rsidRPr="00A462A9">
        <w:rPr>
          <w:rFonts w:ascii="Rockwell" w:hAnsi="Rockwell" w:cs="Arial"/>
          <w:szCs w:val="24"/>
        </w:rPr>
        <w:t>, 2023</w:t>
      </w:r>
      <w:r w:rsidRPr="00A462A9">
        <w:rPr>
          <w:rFonts w:ascii="Rockwell" w:hAnsi="Rockwell" w:cs="Arial"/>
          <w:szCs w:val="24"/>
        </w:rPr>
        <w:t xml:space="preserve"> Regular meeting be approved as presented and,</w:t>
      </w:r>
    </w:p>
    <w:p w:rsidR="00C91483" w:rsidRDefault="00C91483" w:rsidP="00522BEC">
      <w:pPr>
        <w:tabs>
          <w:tab w:val="left" w:pos="2160"/>
          <w:tab w:val="left" w:pos="7200"/>
          <w:tab w:val="left" w:pos="8640"/>
        </w:tabs>
        <w:rPr>
          <w:rFonts w:ascii="Rockwell" w:hAnsi="Rockwell" w:cs="Arial"/>
          <w:szCs w:val="24"/>
        </w:rPr>
      </w:pPr>
    </w:p>
    <w:p w:rsidR="00522BEC" w:rsidRDefault="00522BEC" w:rsidP="00522BEC">
      <w:pPr>
        <w:tabs>
          <w:tab w:val="left" w:pos="2160"/>
          <w:tab w:val="left" w:pos="720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financial report</w:t>
      </w:r>
      <w:r>
        <w:rPr>
          <w:rFonts w:ascii="Rockwell" w:hAnsi="Rockwell" w:cs="Arial"/>
          <w:szCs w:val="24"/>
        </w:rPr>
        <w:t>s</w:t>
      </w:r>
      <w:r w:rsidRPr="004C542A">
        <w:rPr>
          <w:rFonts w:ascii="Rockwell" w:hAnsi="Rockwell" w:cs="Arial"/>
          <w:szCs w:val="24"/>
        </w:rPr>
        <w:t xml:space="preserve"> as presented from Fiscal Officer’s records and the monthly financial statement</w:t>
      </w:r>
      <w:r>
        <w:rPr>
          <w:rFonts w:ascii="Rockwell" w:hAnsi="Rockwell" w:cs="Arial"/>
          <w:szCs w:val="24"/>
        </w:rPr>
        <w:t>s</w:t>
      </w:r>
      <w:r w:rsidRPr="004C542A">
        <w:rPr>
          <w:rFonts w:ascii="Rockwell" w:hAnsi="Rockwell" w:cs="Arial"/>
          <w:szCs w:val="24"/>
        </w:rPr>
        <w:t xml:space="preserve"> of</w:t>
      </w:r>
      <w:r w:rsidR="001E0280">
        <w:rPr>
          <w:rFonts w:ascii="Rockwell" w:hAnsi="Rockwell" w:cs="Arial"/>
          <w:szCs w:val="24"/>
        </w:rPr>
        <w:t xml:space="preserve"> the Fiscal Officer for May</w:t>
      </w:r>
      <w:r w:rsidRPr="004C542A">
        <w:rPr>
          <w:rFonts w:ascii="Rockwell" w:hAnsi="Rockwell" w:cs="Arial"/>
          <w:szCs w:val="24"/>
        </w:rPr>
        <w:t xml:space="preserve"> be received and filed for audit and,</w:t>
      </w:r>
    </w:p>
    <w:p w:rsidR="00DD14CC" w:rsidRDefault="00DD14CC" w:rsidP="00522BEC">
      <w:pPr>
        <w:tabs>
          <w:tab w:val="left" w:pos="2160"/>
          <w:tab w:val="left" w:pos="7200"/>
          <w:tab w:val="left" w:pos="8640"/>
        </w:tabs>
        <w:rPr>
          <w:rFonts w:ascii="Rockwell" w:hAnsi="Rockwell" w:cs="Arial"/>
          <w:szCs w:val="24"/>
        </w:rPr>
      </w:pPr>
    </w:p>
    <w:p w:rsidR="00DD14CC" w:rsidRPr="004C542A" w:rsidRDefault="00DD14CC" w:rsidP="00522BEC">
      <w:pPr>
        <w:tabs>
          <w:tab w:val="left" w:pos="2160"/>
          <w:tab w:val="left" w:pos="7200"/>
          <w:tab w:val="left" w:pos="8640"/>
        </w:tabs>
        <w:rPr>
          <w:rFonts w:ascii="Rockwell" w:hAnsi="Rockwell" w:cs="Arial"/>
          <w:szCs w:val="24"/>
        </w:rPr>
      </w:pPr>
      <w:r w:rsidRPr="00DD14CC">
        <w:rPr>
          <w:rFonts w:ascii="Rockwell" w:hAnsi="Rockwell" w:cs="Arial"/>
          <w:szCs w:val="24"/>
          <w:u w:val="single"/>
        </w:rPr>
        <w:t>That</w:t>
      </w:r>
      <w:r>
        <w:rPr>
          <w:rFonts w:ascii="Rockwell" w:hAnsi="Rockwell" w:cs="Arial"/>
          <w:szCs w:val="24"/>
        </w:rPr>
        <w:t xml:space="preserve"> Then and Now Purchase Order #249-2023 to EnvisionWare in the amount of $3,893.91 for Mobile Print Services be approved and, </w:t>
      </w:r>
    </w:p>
    <w:p w:rsidR="00522BEC" w:rsidRPr="004C542A" w:rsidRDefault="00522BEC" w:rsidP="00522BEC">
      <w:pPr>
        <w:tabs>
          <w:tab w:val="left" w:pos="2160"/>
          <w:tab w:val="left" w:pos="7200"/>
          <w:tab w:val="left" w:pos="8640"/>
        </w:tabs>
        <w:rPr>
          <w:rFonts w:ascii="Rockwell" w:hAnsi="Rockwell" w:cs="Arial"/>
          <w:szCs w:val="24"/>
        </w:rPr>
      </w:pPr>
    </w:p>
    <w:p w:rsidR="009107A2" w:rsidRDefault="00522BEC" w:rsidP="00522BEC">
      <w:pPr>
        <w:tabs>
          <w:tab w:val="left" w:pos="711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bills listed under date </w:t>
      </w:r>
      <w:r w:rsidR="00DD14CC">
        <w:rPr>
          <w:rFonts w:ascii="Rockwell" w:hAnsi="Rockwell" w:cs="Arial"/>
          <w:szCs w:val="24"/>
        </w:rPr>
        <w:t>of June 14</w:t>
      </w:r>
      <w:r>
        <w:rPr>
          <w:rFonts w:ascii="Rockwell" w:hAnsi="Rockwell" w:cs="Arial"/>
          <w:szCs w:val="24"/>
        </w:rPr>
        <w:t>, 2</w:t>
      </w:r>
      <w:r w:rsidR="00F457CB">
        <w:rPr>
          <w:rFonts w:ascii="Rockwell" w:hAnsi="Rockwell" w:cs="Arial"/>
          <w:szCs w:val="24"/>
        </w:rPr>
        <w:t xml:space="preserve">023 be approved for payment </w:t>
      </w:r>
      <w:r w:rsidR="0058138F">
        <w:rPr>
          <w:rFonts w:ascii="Rockwell" w:hAnsi="Rockwell" w:cs="Arial"/>
          <w:szCs w:val="24"/>
        </w:rPr>
        <w:t>and,</w:t>
      </w:r>
    </w:p>
    <w:p w:rsidR="00DC354A" w:rsidRDefault="00DC354A" w:rsidP="00522BEC">
      <w:pPr>
        <w:tabs>
          <w:tab w:val="left" w:pos="7110"/>
          <w:tab w:val="left" w:pos="8640"/>
        </w:tabs>
        <w:rPr>
          <w:rFonts w:ascii="Rockwell" w:hAnsi="Rockwell" w:cs="Arial"/>
          <w:szCs w:val="24"/>
        </w:rPr>
      </w:pPr>
    </w:p>
    <w:p w:rsidR="000778EC" w:rsidRPr="00494447" w:rsidRDefault="00DC354A" w:rsidP="000778EC">
      <w:pPr>
        <w:rPr>
          <w:rFonts w:ascii="Rockwell" w:hAnsi="Rockwell"/>
          <w:szCs w:val="24"/>
        </w:rPr>
      </w:pPr>
      <w:r>
        <w:rPr>
          <w:rFonts w:ascii="Rockwell" w:hAnsi="Rockwell" w:cs="Arial"/>
          <w:szCs w:val="24"/>
          <w:u w:val="single"/>
        </w:rPr>
        <w:t>That</w:t>
      </w:r>
      <w:r>
        <w:rPr>
          <w:rFonts w:ascii="Rockwell" w:hAnsi="Rockwell" w:cs="Arial"/>
          <w:szCs w:val="24"/>
        </w:rPr>
        <w:t xml:space="preserve"> the following donations be </w:t>
      </w:r>
      <w:r w:rsidRPr="00494447">
        <w:rPr>
          <w:rFonts w:ascii="Rockwell" w:hAnsi="Rockwell" w:cs="Arial"/>
          <w:szCs w:val="24"/>
        </w:rPr>
        <w:t>accepted</w:t>
      </w:r>
      <w:r w:rsidR="00DD14CC">
        <w:rPr>
          <w:rFonts w:ascii="Rockwell" w:hAnsi="Rockwell" w:cs="Arial"/>
          <w:szCs w:val="24"/>
        </w:rPr>
        <w:t>:</w:t>
      </w:r>
      <w:r w:rsidRPr="00494447">
        <w:rPr>
          <w:rFonts w:ascii="Rockwell" w:hAnsi="Rockwell" w:cs="Arial"/>
          <w:szCs w:val="24"/>
        </w:rPr>
        <w:t xml:space="preserve"> </w:t>
      </w:r>
      <w:r w:rsidR="000778EC" w:rsidRPr="00494447">
        <w:rPr>
          <w:rFonts w:ascii="Rockwell" w:hAnsi="Rockwell"/>
          <w:szCs w:val="24"/>
        </w:rPr>
        <w:t>$500 donation from Junior Civic League for Bookworm</w:t>
      </w:r>
      <w:r w:rsidR="00494447">
        <w:rPr>
          <w:rFonts w:ascii="Rockwell" w:hAnsi="Rockwell"/>
          <w:szCs w:val="24"/>
        </w:rPr>
        <w:t xml:space="preserve">, </w:t>
      </w:r>
      <w:r w:rsidR="000778EC" w:rsidRPr="00494447">
        <w:rPr>
          <w:rFonts w:ascii="Rockwell" w:hAnsi="Rockwell"/>
          <w:szCs w:val="24"/>
        </w:rPr>
        <w:t>$20 unrestricted donation from anonymous NS patron</w:t>
      </w:r>
      <w:r w:rsidR="00494447">
        <w:rPr>
          <w:rFonts w:ascii="Rockwell" w:hAnsi="Rockwell"/>
          <w:szCs w:val="24"/>
        </w:rPr>
        <w:t xml:space="preserve"> and $500 from IMLS-BEBS Grant.</w:t>
      </w:r>
    </w:p>
    <w:p w:rsidR="00522BEC" w:rsidRDefault="00522BEC" w:rsidP="00522BEC">
      <w:pPr>
        <w:tabs>
          <w:tab w:val="left" w:pos="7110"/>
          <w:tab w:val="left" w:pos="8640"/>
        </w:tabs>
        <w:rPr>
          <w:rFonts w:ascii="Rockwell" w:hAnsi="Rockwell" w:cs="Arial"/>
          <w:szCs w:val="24"/>
        </w:rPr>
      </w:pPr>
    </w:p>
    <w:p w:rsidR="00CC014C" w:rsidRDefault="00CC014C" w:rsidP="00CC014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1E0280" w:rsidRDefault="00CC014C" w:rsidP="00CC014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0029661B">
        <w:rPr>
          <w:rFonts w:ascii="Rockwell" w:hAnsi="Rockwell" w:cs="Arial"/>
          <w:szCs w:val="24"/>
        </w:rPr>
        <w:t>Y</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w:t>
      </w:r>
      <w:r w:rsidR="0034505A">
        <w:rPr>
          <w:rFonts w:ascii="Rockwell" w:hAnsi="Rockwell" w:cs="Arial"/>
          <w:szCs w:val="24"/>
        </w:rPr>
        <w:t xml:space="preserve">     </w:t>
      </w:r>
      <w:r w:rsidR="00EB0B37">
        <w:rPr>
          <w:rFonts w:ascii="Rockwell" w:hAnsi="Rockwell" w:cs="Arial"/>
          <w:szCs w:val="24"/>
        </w:rPr>
        <w:t>L. Graves</w:t>
      </w:r>
      <w:r w:rsidR="007768EA">
        <w:rPr>
          <w:rFonts w:ascii="Rockwell" w:hAnsi="Rockwell" w:cs="Arial"/>
          <w:szCs w:val="24"/>
        </w:rPr>
        <w:t xml:space="preserve"> </w:t>
      </w:r>
      <w:r w:rsidR="00A462A9">
        <w:rPr>
          <w:rFonts w:ascii="Rockwell" w:hAnsi="Rockwell" w:cs="Arial"/>
          <w:szCs w:val="24"/>
        </w:rPr>
        <w:t xml:space="preserve"> </w:t>
      </w:r>
      <w:r w:rsidR="00760F47">
        <w:rPr>
          <w:rFonts w:ascii="Rockwell" w:hAnsi="Rockwell" w:cs="Arial"/>
          <w:szCs w:val="24"/>
        </w:rPr>
        <w:t xml:space="preserve">     </w:t>
      </w:r>
      <w:r w:rsidR="0034505A">
        <w:rPr>
          <w:rFonts w:ascii="Rockwell" w:hAnsi="Rockwell" w:cs="Arial"/>
          <w:szCs w:val="24"/>
        </w:rPr>
        <w:t xml:space="preserve">  </w:t>
      </w:r>
      <w:r w:rsidR="00760F47">
        <w:rPr>
          <w:rFonts w:ascii="Rockwell" w:hAnsi="Rockwell" w:cs="Arial"/>
          <w:szCs w:val="24"/>
        </w:rPr>
        <w:t xml:space="preserve"> </w:t>
      </w:r>
      <w:r w:rsidR="0029661B">
        <w:rPr>
          <w:rFonts w:ascii="Rockwell" w:hAnsi="Rockwell" w:cs="Arial"/>
          <w:szCs w:val="24"/>
        </w:rPr>
        <w:t>Y</w:t>
      </w:r>
      <w:r w:rsidR="00760F47">
        <w:rPr>
          <w:rFonts w:ascii="Rockwell" w:hAnsi="Rockwell" w:cs="Arial"/>
          <w:szCs w:val="24"/>
        </w:rPr>
        <w:t xml:space="preserve">  </w:t>
      </w:r>
      <w:r w:rsidR="00A462A9">
        <w:rPr>
          <w:rFonts w:ascii="Rockwell" w:hAnsi="Rockwell" w:cs="Arial"/>
          <w:szCs w:val="24"/>
        </w:rPr>
        <w:t xml:space="preserve">  </w:t>
      </w:r>
      <w:r w:rsidR="0029661B">
        <w:rPr>
          <w:rFonts w:ascii="Rockwell" w:hAnsi="Rockwell" w:cs="Arial"/>
          <w:szCs w:val="24"/>
        </w:rPr>
        <w:t xml:space="preserve">   </w:t>
      </w:r>
      <w:r w:rsidR="00A462A9">
        <w:rPr>
          <w:rFonts w:ascii="Rockwell" w:hAnsi="Rockwell" w:cs="Arial"/>
          <w:szCs w:val="24"/>
        </w:rPr>
        <w:t xml:space="preserve"> </w:t>
      </w:r>
      <w:r w:rsidR="001250E6">
        <w:rPr>
          <w:rFonts w:ascii="Rockwell" w:hAnsi="Rockwell" w:cs="Arial"/>
          <w:szCs w:val="24"/>
        </w:rPr>
        <w:t xml:space="preserve"> </w:t>
      </w:r>
      <w:r w:rsidR="0034505A">
        <w:rPr>
          <w:rFonts w:ascii="Rockwell" w:hAnsi="Rockwell" w:cs="Arial"/>
          <w:szCs w:val="24"/>
        </w:rPr>
        <w:t xml:space="preserve">S. Congrove       </w:t>
      </w:r>
      <w:r w:rsidR="0029661B">
        <w:rPr>
          <w:rFonts w:ascii="Rockwell" w:hAnsi="Rockwell" w:cs="Arial"/>
          <w:szCs w:val="24"/>
        </w:rPr>
        <w:t>Y</w:t>
      </w:r>
      <w:r w:rsidR="0034505A">
        <w:rPr>
          <w:rFonts w:ascii="Rockwell" w:hAnsi="Rockwell" w:cs="Arial"/>
          <w:szCs w:val="24"/>
        </w:rPr>
        <w:t xml:space="preserve"> </w:t>
      </w:r>
      <w:r w:rsidR="00EE5DC8">
        <w:rPr>
          <w:rFonts w:ascii="Rockwell" w:hAnsi="Rockwell" w:cs="Arial"/>
          <w:szCs w:val="24"/>
        </w:rPr>
        <w:t xml:space="preserve">      </w:t>
      </w:r>
    </w:p>
    <w:p w:rsidR="00CC014C" w:rsidRPr="001D05EB" w:rsidRDefault="001E0280" w:rsidP="00CC014C">
      <w:pPr>
        <w:tabs>
          <w:tab w:val="left" w:pos="7110"/>
          <w:tab w:val="left" w:pos="8640"/>
        </w:tabs>
        <w:rPr>
          <w:rFonts w:ascii="Rockwell" w:hAnsi="Rockwell" w:cs="Arial"/>
          <w:szCs w:val="24"/>
        </w:rPr>
      </w:pPr>
      <w:r>
        <w:rPr>
          <w:rFonts w:ascii="Rockwell" w:hAnsi="Rockwell" w:cs="Arial"/>
          <w:szCs w:val="24"/>
        </w:rPr>
        <w:t xml:space="preserve">R. Augg          </w:t>
      </w:r>
      <w:r w:rsidR="0029661B">
        <w:rPr>
          <w:rFonts w:ascii="Rockwell" w:hAnsi="Rockwell" w:cs="Arial"/>
          <w:szCs w:val="24"/>
        </w:rPr>
        <w:t>Y</w:t>
      </w:r>
      <w:r>
        <w:rPr>
          <w:rFonts w:ascii="Rockwell" w:hAnsi="Rockwell" w:cs="Arial"/>
          <w:szCs w:val="24"/>
        </w:rPr>
        <w:t xml:space="preserve">          </w:t>
      </w:r>
      <w:r w:rsidR="0029661B">
        <w:rPr>
          <w:rFonts w:ascii="Rockwell" w:hAnsi="Rockwell" w:cs="Arial"/>
          <w:szCs w:val="24"/>
        </w:rPr>
        <w:t xml:space="preserve">C. Adams         Y      </w:t>
      </w:r>
      <w:r w:rsidR="00A462A9">
        <w:rPr>
          <w:rFonts w:ascii="Rockwell" w:hAnsi="Rockwell" w:cs="Arial"/>
          <w:szCs w:val="24"/>
        </w:rPr>
        <w:t xml:space="preserve">                        </w:t>
      </w:r>
    </w:p>
    <w:p w:rsidR="009A2EB4" w:rsidRDefault="009A2EB4" w:rsidP="003C6104">
      <w:pPr>
        <w:tabs>
          <w:tab w:val="left" w:pos="7110"/>
          <w:tab w:val="left" w:pos="8640"/>
        </w:tabs>
        <w:rPr>
          <w:rFonts w:ascii="Rockwell" w:hAnsi="Rockwell" w:cs="Arial"/>
          <w:szCs w:val="24"/>
        </w:rPr>
      </w:pPr>
    </w:p>
    <w:p w:rsidR="009405D3" w:rsidRDefault="009405D3" w:rsidP="003C6104">
      <w:pPr>
        <w:tabs>
          <w:tab w:val="left" w:pos="7110"/>
          <w:tab w:val="left" w:pos="8640"/>
        </w:tabs>
        <w:rPr>
          <w:rFonts w:ascii="Rockwell" w:hAnsi="Rockwell" w:cs="Arial"/>
          <w:szCs w:val="24"/>
        </w:rPr>
      </w:pPr>
    </w:p>
    <w:p w:rsidR="00DD14CC" w:rsidRDefault="001E0280" w:rsidP="00A462A9">
      <w:pPr>
        <w:tabs>
          <w:tab w:val="left" w:pos="7110"/>
          <w:tab w:val="left" w:pos="8640"/>
        </w:tabs>
        <w:rPr>
          <w:rFonts w:ascii="Rockwell" w:hAnsi="Rockwell" w:cs="Arial"/>
          <w:b/>
          <w:szCs w:val="24"/>
          <w:u w:val="single"/>
        </w:rPr>
      </w:pPr>
      <w:r>
        <w:rPr>
          <w:rFonts w:ascii="Rockwell" w:hAnsi="Rockwell" w:cs="Arial"/>
          <w:b/>
          <w:szCs w:val="24"/>
          <w:u w:val="single"/>
        </w:rPr>
        <w:t>June</w:t>
      </w:r>
      <w:r w:rsidR="00522BEC" w:rsidRPr="00361287">
        <w:rPr>
          <w:rFonts w:ascii="Rockwell" w:hAnsi="Rockwell" w:cs="Arial"/>
          <w:b/>
          <w:szCs w:val="24"/>
          <w:u w:val="single"/>
        </w:rPr>
        <w:t xml:space="preserve"> Financial Report</w:t>
      </w:r>
    </w:p>
    <w:p w:rsidR="00517D5B" w:rsidRPr="005A6A7F" w:rsidRDefault="00522BEC" w:rsidP="00A462A9">
      <w:pPr>
        <w:tabs>
          <w:tab w:val="left" w:pos="7110"/>
          <w:tab w:val="left" w:pos="8640"/>
        </w:tabs>
        <w:rPr>
          <w:rFonts w:ascii="Rockwell" w:hAnsi="Rockwell" w:cs="Arial"/>
          <w:b/>
          <w:szCs w:val="24"/>
          <w:u w:val="single"/>
        </w:rPr>
      </w:pPr>
      <w:r w:rsidRPr="00361287">
        <w:rPr>
          <w:rFonts w:ascii="Rockwell" w:hAnsi="Rockwell" w:cs="Arial"/>
          <w:b/>
          <w:szCs w:val="24"/>
        </w:rPr>
        <w:tab/>
      </w:r>
    </w:p>
    <w:tbl>
      <w:tblPr>
        <w:tblW w:w="7616" w:type="dxa"/>
        <w:tblLook w:val="04A0" w:firstRow="1" w:lastRow="0" w:firstColumn="1" w:lastColumn="0" w:noHBand="0" w:noVBand="1"/>
      </w:tblPr>
      <w:tblGrid>
        <w:gridCol w:w="2841"/>
        <w:gridCol w:w="481"/>
        <w:gridCol w:w="342"/>
        <w:gridCol w:w="1562"/>
        <w:gridCol w:w="1291"/>
        <w:gridCol w:w="1285"/>
      </w:tblGrid>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Clerk's Balance  May 1, 2023</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$5,908,650.26</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May Receipts</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single" w:sz="4" w:space="0" w:color="auto"/>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$352,157.84</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Total</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$6,260,808.10</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Default="00DD14CC" w:rsidP="00DD14CC">
            <w:pPr>
              <w:rPr>
                <w:color w:val="000000"/>
                <w:sz w:val="22"/>
                <w:szCs w:val="22"/>
              </w:rPr>
            </w:pPr>
          </w:p>
          <w:p w:rsidR="00DD14CC" w:rsidRPr="00DD14CC" w:rsidRDefault="00DD14CC" w:rsidP="00DD14CC">
            <w:pPr>
              <w:rPr>
                <w:color w:val="000000"/>
                <w:sz w:val="22"/>
                <w:szCs w:val="22"/>
              </w:rPr>
            </w:pPr>
            <w:r w:rsidRPr="00DD14CC">
              <w:rPr>
                <w:color w:val="000000"/>
                <w:sz w:val="22"/>
                <w:szCs w:val="22"/>
              </w:rPr>
              <w:t>May Expenditures</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$351,223.76</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Ledger Balance May 31, 2023</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$5,909,584.34</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Outstanding Checks</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single" w:sz="4" w:space="0" w:color="auto"/>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$59,891.85</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Total</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$5,969,476.19</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Default="00DD14CC" w:rsidP="00DD14CC">
            <w:pPr>
              <w:rPr>
                <w:color w:val="000000"/>
                <w:sz w:val="22"/>
                <w:szCs w:val="22"/>
              </w:rPr>
            </w:pPr>
          </w:p>
          <w:p w:rsidR="00DD14CC" w:rsidRPr="00DD14CC" w:rsidRDefault="00DD14CC" w:rsidP="00DD14CC">
            <w:pPr>
              <w:rPr>
                <w:color w:val="000000"/>
                <w:sz w:val="22"/>
                <w:szCs w:val="22"/>
              </w:rPr>
            </w:pPr>
            <w:r w:rsidRPr="00DD14CC">
              <w:rPr>
                <w:color w:val="000000"/>
                <w:sz w:val="22"/>
                <w:szCs w:val="22"/>
              </w:rPr>
              <w:t>Petty Cash</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$520.00</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Doris T. Culp Fund - Stock</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$10,500.00</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A. R. Schlegel Fund - KNB CD</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$10,000.00</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Kingston Money Market</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$424,303.94</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Star Ohio</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$5,228,596.02</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UBS/LPL Certificate of Deposit</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jc w:val="right"/>
              <w:rPr>
                <w:b/>
                <w:bCs/>
                <w:color w:val="000000"/>
                <w:sz w:val="22"/>
                <w:szCs w:val="22"/>
              </w:rPr>
            </w:pPr>
            <w:r w:rsidRPr="00DD14CC">
              <w:rPr>
                <w:b/>
                <w:bCs/>
                <w:color w:val="000000"/>
                <w:sz w:val="22"/>
                <w:szCs w:val="22"/>
              </w:rPr>
              <w:t>-</w:t>
            </w:r>
          </w:p>
        </w:tc>
        <w:tc>
          <w:tcPr>
            <w:tcW w:w="1562" w:type="dxa"/>
            <w:tcBorders>
              <w:top w:val="nil"/>
              <w:left w:val="nil"/>
              <w:bottom w:val="single" w:sz="4" w:space="0" w:color="auto"/>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$235,000.00</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r w:rsidRPr="00DD14CC">
              <w:rPr>
                <w:color w:val="000000"/>
                <w:sz w:val="22"/>
                <w:szCs w:val="22"/>
              </w:rPr>
              <w:t xml:space="preserve">Checking Balance </w:t>
            </w:r>
          </w:p>
        </w:tc>
        <w:tc>
          <w:tcPr>
            <w:tcW w:w="342" w:type="dxa"/>
            <w:tcBorders>
              <w:top w:val="nil"/>
              <w:left w:val="nil"/>
              <w:bottom w:val="nil"/>
              <w:right w:val="nil"/>
            </w:tcBorders>
            <w:shd w:val="clear" w:color="auto" w:fill="auto"/>
            <w:noWrap/>
            <w:vAlign w:val="bottom"/>
            <w:hideMark/>
          </w:tcPr>
          <w:p w:rsidR="00DD14CC" w:rsidRPr="00DD14CC" w:rsidRDefault="00DD14CC" w:rsidP="00DD14CC">
            <w:pPr>
              <w:rPr>
                <w:color w:val="000000"/>
                <w:sz w:val="22"/>
                <w:szCs w:val="22"/>
              </w:rPr>
            </w:pPr>
          </w:p>
        </w:tc>
        <w:tc>
          <w:tcPr>
            <w:tcW w:w="1562" w:type="dxa"/>
            <w:tcBorders>
              <w:top w:val="nil"/>
              <w:left w:val="nil"/>
              <w:bottom w:val="nil"/>
              <w:right w:val="nil"/>
            </w:tcBorders>
            <w:shd w:val="clear" w:color="auto" w:fill="auto"/>
            <w:noWrap/>
            <w:vAlign w:val="bottom"/>
            <w:hideMark/>
          </w:tcPr>
          <w:p w:rsidR="00DD14CC" w:rsidRPr="00DD14CC" w:rsidRDefault="00DD14CC" w:rsidP="00DD14CC">
            <w:pPr>
              <w:jc w:val="right"/>
              <w:rPr>
                <w:color w:val="000000"/>
                <w:sz w:val="22"/>
                <w:szCs w:val="22"/>
              </w:rPr>
            </w:pPr>
            <w:r w:rsidRPr="00DD14CC">
              <w:rPr>
                <w:color w:val="000000"/>
                <w:sz w:val="22"/>
                <w:szCs w:val="22"/>
              </w:rPr>
              <w:t>$60,556.23</w:t>
            </w: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tcPr>
          <w:p w:rsidR="00DD14CC" w:rsidRPr="00DD14CC" w:rsidRDefault="00DD14CC" w:rsidP="00DD14CC">
            <w:pPr>
              <w:rPr>
                <w:color w:val="000000"/>
                <w:sz w:val="22"/>
                <w:szCs w:val="22"/>
              </w:rPr>
            </w:pPr>
          </w:p>
        </w:tc>
        <w:tc>
          <w:tcPr>
            <w:tcW w:w="342" w:type="dxa"/>
            <w:tcBorders>
              <w:top w:val="nil"/>
              <w:left w:val="nil"/>
              <w:bottom w:val="nil"/>
              <w:right w:val="nil"/>
            </w:tcBorders>
            <w:shd w:val="clear" w:color="auto" w:fill="auto"/>
            <w:noWrap/>
            <w:vAlign w:val="bottom"/>
          </w:tcPr>
          <w:p w:rsidR="00DD14CC" w:rsidRPr="00DD14CC" w:rsidRDefault="00DD14CC" w:rsidP="00DD14CC">
            <w:pPr>
              <w:jc w:val="right"/>
              <w:rPr>
                <w:b/>
                <w:bCs/>
                <w:color w:val="000000"/>
                <w:sz w:val="22"/>
                <w:szCs w:val="22"/>
              </w:rPr>
            </w:pPr>
          </w:p>
        </w:tc>
        <w:tc>
          <w:tcPr>
            <w:tcW w:w="1562" w:type="dxa"/>
            <w:tcBorders>
              <w:top w:val="nil"/>
              <w:left w:val="nil"/>
              <w:bottom w:val="nil"/>
              <w:right w:val="nil"/>
            </w:tcBorders>
            <w:shd w:val="clear" w:color="auto" w:fill="auto"/>
            <w:noWrap/>
            <w:vAlign w:val="bottom"/>
          </w:tcPr>
          <w:p w:rsidR="00DD14CC" w:rsidRPr="00DD14CC" w:rsidRDefault="00DD14CC" w:rsidP="00DD14CC">
            <w:pPr>
              <w:jc w:val="right"/>
              <w:rPr>
                <w:color w:val="000000"/>
                <w:sz w:val="22"/>
                <w:szCs w:val="22"/>
              </w:rPr>
            </w:pPr>
          </w:p>
        </w:tc>
      </w:tr>
      <w:tr w:rsidR="00DD14CC"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tcPr>
          <w:p w:rsidR="00DD14CC" w:rsidRPr="00DD14CC" w:rsidRDefault="00DD14CC" w:rsidP="00DD14CC">
            <w:pPr>
              <w:rPr>
                <w:color w:val="000000"/>
                <w:sz w:val="22"/>
                <w:szCs w:val="22"/>
              </w:rPr>
            </w:pPr>
          </w:p>
        </w:tc>
        <w:tc>
          <w:tcPr>
            <w:tcW w:w="342" w:type="dxa"/>
            <w:tcBorders>
              <w:top w:val="nil"/>
              <w:left w:val="nil"/>
              <w:bottom w:val="nil"/>
              <w:right w:val="nil"/>
            </w:tcBorders>
            <w:shd w:val="clear" w:color="auto" w:fill="auto"/>
            <w:noWrap/>
            <w:vAlign w:val="bottom"/>
          </w:tcPr>
          <w:p w:rsidR="00DD14CC" w:rsidRPr="00DD14CC" w:rsidRDefault="00DD14CC" w:rsidP="00DD14CC">
            <w:pPr>
              <w:jc w:val="right"/>
              <w:rPr>
                <w:b/>
                <w:bCs/>
                <w:color w:val="000000"/>
                <w:sz w:val="22"/>
                <w:szCs w:val="22"/>
              </w:rPr>
            </w:pPr>
          </w:p>
        </w:tc>
        <w:tc>
          <w:tcPr>
            <w:tcW w:w="1562" w:type="dxa"/>
            <w:tcBorders>
              <w:top w:val="nil"/>
              <w:left w:val="nil"/>
              <w:bottom w:val="nil"/>
              <w:right w:val="nil"/>
            </w:tcBorders>
            <w:shd w:val="clear" w:color="auto" w:fill="auto"/>
            <w:noWrap/>
            <w:vAlign w:val="bottom"/>
          </w:tcPr>
          <w:p w:rsidR="00DD14CC" w:rsidRPr="00DD14CC" w:rsidRDefault="00DD14CC" w:rsidP="00DD14CC">
            <w:pPr>
              <w:jc w:val="right"/>
              <w:rPr>
                <w:color w:val="000000"/>
                <w:sz w:val="22"/>
                <w:szCs w:val="22"/>
              </w:rPr>
            </w:pPr>
          </w:p>
        </w:tc>
      </w:tr>
      <w:tr w:rsidR="0058138F" w:rsidRPr="00DD14CC" w:rsidTr="0058138F">
        <w:trPr>
          <w:gridAfter w:val="2"/>
          <w:wAfter w:w="2390" w:type="dxa"/>
          <w:trHeight w:val="360"/>
        </w:trPr>
        <w:tc>
          <w:tcPr>
            <w:tcW w:w="3322" w:type="dxa"/>
            <w:gridSpan w:val="2"/>
            <w:tcBorders>
              <w:top w:val="nil"/>
              <w:left w:val="nil"/>
              <w:bottom w:val="nil"/>
              <w:right w:val="nil"/>
            </w:tcBorders>
            <w:shd w:val="clear" w:color="auto" w:fill="auto"/>
            <w:noWrap/>
            <w:vAlign w:val="bottom"/>
          </w:tcPr>
          <w:p w:rsidR="0058138F" w:rsidRPr="00DD14CC" w:rsidRDefault="0058138F" w:rsidP="00DD14CC">
            <w:pPr>
              <w:rPr>
                <w:color w:val="000000"/>
                <w:sz w:val="22"/>
                <w:szCs w:val="22"/>
              </w:rPr>
            </w:pPr>
          </w:p>
        </w:tc>
        <w:tc>
          <w:tcPr>
            <w:tcW w:w="342" w:type="dxa"/>
            <w:tcBorders>
              <w:top w:val="nil"/>
              <w:left w:val="nil"/>
              <w:bottom w:val="nil"/>
              <w:right w:val="nil"/>
            </w:tcBorders>
            <w:shd w:val="clear" w:color="auto" w:fill="auto"/>
            <w:noWrap/>
            <w:vAlign w:val="bottom"/>
          </w:tcPr>
          <w:p w:rsidR="0058138F" w:rsidRPr="00DD14CC" w:rsidRDefault="0058138F" w:rsidP="00DD14CC">
            <w:pPr>
              <w:jc w:val="right"/>
              <w:rPr>
                <w:b/>
                <w:bCs/>
                <w:color w:val="000000"/>
                <w:sz w:val="22"/>
                <w:szCs w:val="22"/>
              </w:rPr>
            </w:pPr>
          </w:p>
        </w:tc>
        <w:tc>
          <w:tcPr>
            <w:tcW w:w="1562" w:type="dxa"/>
            <w:tcBorders>
              <w:top w:val="nil"/>
              <w:left w:val="nil"/>
              <w:bottom w:val="nil"/>
              <w:right w:val="nil"/>
            </w:tcBorders>
            <w:shd w:val="clear" w:color="auto" w:fill="auto"/>
            <w:noWrap/>
            <w:vAlign w:val="bottom"/>
          </w:tcPr>
          <w:p w:rsidR="0058138F" w:rsidRPr="00DD14CC" w:rsidRDefault="0058138F" w:rsidP="00DD14CC">
            <w:pPr>
              <w:jc w:val="right"/>
              <w:rPr>
                <w:color w:val="000000"/>
                <w:sz w:val="22"/>
                <w:szCs w:val="22"/>
              </w:rPr>
            </w:pPr>
          </w:p>
        </w:tc>
      </w:tr>
      <w:tr w:rsidR="0058138F" w:rsidRPr="0058138F" w:rsidTr="0058138F">
        <w:trPr>
          <w:trHeight w:val="540"/>
        </w:trPr>
        <w:tc>
          <w:tcPr>
            <w:tcW w:w="7616" w:type="dxa"/>
            <w:gridSpan w:val="6"/>
            <w:tcBorders>
              <w:top w:val="nil"/>
              <w:left w:val="nil"/>
              <w:bottom w:val="nil"/>
              <w:right w:val="nil"/>
            </w:tcBorders>
            <w:shd w:val="clear" w:color="auto" w:fill="auto"/>
            <w:noWrap/>
            <w:hideMark/>
          </w:tcPr>
          <w:p w:rsidR="0058138F" w:rsidRPr="0058138F" w:rsidRDefault="0058138F" w:rsidP="0058138F">
            <w:pPr>
              <w:jc w:val="center"/>
              <w:rPr>
                <w:rFonts w:ascii="Calibri" w:hAnsi="Calibri" w:cs="Calibri"/>
                <w:b/>
                <w:bCs/>
                <w:color w:val="000000"/>
                <w:sz w:val="21"/>
                <w:szCs w:val="21"/>
              </w:rPr>
            </w:pPr>
            <w:r w:rsidRPr="0058138F">
              <w:rPr>
                <w:rFonts w:ascii="Calibri" w:hAnsi="Calibri" w:cs="Calibri"/>
                <w:b/>
                <w:bCs/>
                <w:color w:val="000000"/>
                <w:sz w:val="21"/>
                <w:szCs w:val="21"/>
              </w:rPr>
              <w:t>Approval of Bills June 14, 2023</w:t>
            </w:r>
          </w:p>
        </w:tc>
      </w:tr>
      <w:tr w:rsidR="0058138F" w:rsidRPr="0058138F" w:rsidTr="0058138F">
        <w:trPr>
          <w:trHeight w:val="300"/>
        </w:trPr>
        <w:tc>
          <w:tcPr>
            <w:tcW w:w="2841" w:type="dxa"/>
            <w:tcBorders>
              <w:top w:val="nil"/>
              <w:left w:val="nil"/>
              <w:bottom w:val="nil"/>
              <w:right w:val="nil"/>
            </w:tcBorders>
            <w:shd w:val="clear" w:color="auto" w:fill="auto"/>
            <w:noWrap/>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Ashley Gee</w:t>
            </w:r>
          </w:p>
        </w:tc>
        <w:tc>
          <w:tcPr>
            <w:tcW w:w="3676" w:type="dxa"/>
            <w:gridSpan w:val="4"/>
            <w:tcBorders>
              <w:top w:val="nil"/>
              <w:left w:val="nil"/>
              <w:bottom w:val="nil"/>
              <w:right w:val="nil"/>
            </w:tcBorders>
            <w:shd w:val="clear" w:color="auto" w:fill="auto"/>
            <w:noWrap/>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Notary Application Reimbursement</w:t>
            </w:r>
          </w:p>
        </w:tc>
        <w:tc>
          <w:tcPr>
            <w:tcW w:w="1099" w:type="dxa"/>
            <w:tcBorders>
              <w:top w:val="nil"/>
              <w:left w:val="nil"/>
              <w:bottom w:val="nil"/>
              <w:right w:val="nil"/>
            </w:tcBorders>
            <w:shd w:val="clear" w:color="auto" w:fill="auto"/>
            <w:noWrap/>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$20.00</w:t>
            </w:r>
          </w:p>
        </w:tc>
      </w:tr>
      <w:tr w:rsidR="0058138F" w:rsidRPr="0058138F" w:rsidTr="0058138F">
        <w:trPr>
          <w:trHeight w:val="300"/>
        </w:trPr>
        <w:tc>
          <w:tcPr>
            <w:tcW w:w="2841" w:type="dxa"/>
            <w:tcBorders>
              <w:top w:val="nil"/>
              <w:left w:val="nil"/>
              <w:bottom w:val="nil"/>
              <w:right w:val="nil"/>
            </w:tcBorders>
            <w:shd w:val="clear" w:color="auto" w:fill="auto"/>
            <w:noWrap/>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BJs Electric</w:t>
            </w:r>
          </w:p>
        </w:tc>
        <w:tc>
          <w:tcPr>
            <w:tcW w:w="3676" w:type="dxa"/>
            <w:gridSpan w:val="4"/>
            <w:tcBorders>
              <w:top w:val="nil"/>
              <w:left w:val="nil"/>
              <w:bottom w:val="nil"/>
              <w:right w:val="nil"/>
            </w:tcBorders>
            <w:shd w:val="clear" w:color="auto" w:fill="auto"/>
            <w:noWrap/>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 xml:space="preserve">Annex &amp; Main Electrical </w:t>
            </w:r>
          </w:p>
        </w:tc>
        <w:tc>
          <w:tcPr>
            <w:tcW w:w="1099" w:type="dxa"/>
            <w:tcBorders>
              <w:top w:val="nil"/>
              <w:left w:val="nil"/>
              <w:bottom w:val="nil"/>
              <w:right w:val="nil"/>
            </w:tcBorders>
            <w:shd w:val="clear" w:color="auto" w:fill="auto"/>
            <w:noWrap/>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$1,676.78</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CenterPoint</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Large Print Books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$219.33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Charter/Spectrum</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Zane &amp; Clarksburg Lockers Internet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$194.96</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DTB</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Custodial 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$1,692.98</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Gordon Flesch</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Copier Use/Maintenance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$894.00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Jennifer Coffill</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Notary Application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Lowes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Facilities 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$208.08</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Michelle Duncan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Notary Application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Quill</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$409.85</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Scott Arnett</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Reimburse Vehicle 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$211.40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Village of Kingston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Water (pinhole leak found/repaired)</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$558.04</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Chillicothe &amp; Ross Co Pub Library</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Gross Payroll 05/26</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$84,901.36</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Internal Revenue Service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Library's Share of Medicare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$1,173.63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Bainbridge Community Center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Rent &amp; Extra Room + Share of Electric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$1,388.72</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Chillicothe Evening Lions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Flag Service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$15.00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Courtney Lewis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Notary Application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$15.00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Columbus Dispatch</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Main Library Annual Subscription</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$923.40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Gordon Flesch</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Copier Use/Maintenance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$467.47</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Kimberly Wagner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Pr>
                <w:rFonts w:ascii="Calibri" w:hAnsi="Calibri" w:cs="Calibri"/>
                <w:color w:val="000000"/>
                <w:sz w:val="21"/>
                <w:szCs w:val="21"/>
              </w:rPr>
              <w:t xml:space="preserve">Notary Reimbursement &amp; </w:t>
            </w:r>
            <w:r w:rsidRPr="0058138F">
              <w:rPr>
                <w:rFonts w:ascii="Calibri" w:hAnsi="Calibri" w:cs="Calibri"/>
                <w:color w:val="000000"/>
                <w:sz w:val="21"/>
                <w:szCs w:val="21"/>
              </w:rPr>
              <w:t>Mileage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$28.10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 &amp; M Fabrication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Pr>
                <w:rFonts w:ascii="Calibri" w:hAnsi="Calibri" w:cs="Calibri"/>
                <w:color w:val="000000"/>
                <w:sz w:val="21"/>
                <w:szCs w:val="21"/>
              </w:rPr>
              <w:t>May Mow</w:t>
            </w:r>
            <w:r w:rsidRPr="0058138F">
              <w:rPr>
                <w:rFonts w:ascii="Calibri" w:hAnsi="Calibri" w:cs="Calibri"/>
                <w:color w:val="000000"/>
                <w:sz w:val="21"/>
                <w:szCs w:val="21"/>
              </w:rPr>
              <w:t>/Trimming + Spring Clean Up</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$7,450.00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Mighty Children's Museum</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3 Passes for Beyond Books Collection</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$300.00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Oriental Trading</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Bookworm 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$252.74</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Phillip Chappelear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Notary Application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$15.00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Quill</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$2,721.12</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Rhoads Landscaping</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Pay # 4 (</w:t>
            </w:r>
            <w:r>
              <w:rPr>
                <w:rFonts w:ascii="Calibri" w:hAnsi="Calibri" w:cs="Calibri"/>
                <w:color w:val="000000"/>
                <w:sz w:val="21"/>
                <w:szCs w:val="21"/>
              </w:rPr>
              <w:t>Final) Kingston Site Improv.</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$3,150.00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South Central Power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Frankfort &amp; Kingston Svc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$336.00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Shannon Barton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Notary Application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State Chemical</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Air Care Program</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$183.39</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AEP</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Main/Annex/R Dale/ N Side Svc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$2,820.92</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Anthem</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 xml:space="preserve">Library's Share of Medical Insurance </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$29,716.76</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Columbia Gas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Main/Kingston/N Side Svc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$1,053.79</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Chillicothe Carpet</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Maintenance Building 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$332.00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CDW-G</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IT Supplies/Equipment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$2,101.33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Delta Dental</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Library's Share of Dental Premium</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$1,174.23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Findaway/Playaway</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Wonderbooks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$126.33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First Capital Pride Coalition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Pride Festival Vendor Fee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$25.00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Kingston National Bank Cr Card</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Supplies, Software, Fall Fest Fee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$2,072.03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Kapco</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$305.47</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KnowB4</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Pr>
                <w:rFonts w:ascii="Calibri" w:hAnsi="Calibri" w:cs="Calibri"/>
                <w:color w:val="000000"/>
                <w:sz w:val="21"/>
                <w:szCs w:val="21"/>
              </w:rPr>
              <w:t>3 Year Agmt Security Aware</w:t>
            </w:r>
            <w:r w:rsidRPr="0058138F">
              <w:rPr>
                <w:rFonts w:ascii="Calibri" w:hAnsi="Calibri" w:cs="Calibri"/>
                <w:color w:val="000000"/>
                <w:sz w:val="21"/>
                <w:szCs w:val="21"/>
              </w:rPr>
              <w:t xml:space="preserve"> Training</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$4,856.22</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Library Ideas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Vox Books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$1,104.24</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Richmond Dale Sewer Distr.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R Dale Svc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$17.30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SEBO</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Group Term Life Premium</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$228.15</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Todd Ginther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$207.50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Village of Frankfort</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Water &amp; Sewer Svc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VSP</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Library's Share of Vision Premium</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$590.64</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Wendy Payne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$974.83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Hometown Apparel</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Bookworm Volunteen Shirts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$554.80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Pr>
                <w:rFonts w:ascii="Calibri" w:hAnsi="Calibri" w:cs="Calibri"/>
                <w:color w:val="000000"/>
                <w:sz w:val="21"/>
                <w:szCs w:val="21"/>
              </w:rPr>
              <w:t xml:space="preserve">Chillicothe &amp; Ross Co PL </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Gross Payroll 06/09/2023</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$78,220.70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Internal Revenue Service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Library's Share of Medicare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$1,076.70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OPERS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Library's Share of OPERS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$22,702.44</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CDW-G</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IT 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$46.12</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Cengage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Large Print Books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$1,817.36</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Chillicothe Utilities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Main/Annex/Maint/N Side WaterSewer</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$643.23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Demco</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$104.10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4 Imprint</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Bookmobile &amp; General Use Tablecovers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$439.42</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Great Seal of Ohio Band</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06/13 Performance Honorarium</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$100.00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Gordon Flesch</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Copier Lease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$340.76</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Library Design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Labor to Move Huntington</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$3,166.00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Horizon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Telephone &amp; Internet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$5,928.59</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Midwest Tape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 xml:space="preserve">Hoopla May Order &amp; A/V </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$6,360.36</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Pitney Bowes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Postage Machine Lease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$132.42</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Quality Trophies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Bookworm Trophies &amp; Plate</w:t>
            </w:r>
            <w:r>
              <w:rPr>
                <w:rFonts w:ascii="Calibri" w:hAnsi="Calibri" w:cs="Calibri"/>
                <w:color w:val="000000"/>
                <w:sz w:val="21"/>
                <w:szCs w:val="21"/>
              </w:rPr>
              <w:t>s</w:t>
            </w:r>
            <w:r w:rsidRPr="0058138F">
              <w:rPr>
                <w:rFonts w:ascii="Calibri" w:hAnsi="Calibri" w:cs="Calibri"/>
                <w:color w:val="000000"/>
                <w:sz w:val="21"/>
                <w:szCs w:val="21"/>
              </w:rPr>
              <w:t xml:space="preserve"> </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$926.50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 xml:space="preserve">Ross Co Water </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Richmond Dale Svc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$26.12</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Sherwin Williams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Paint/Supplies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$385.57</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Screenpointe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New Employee Background Check</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$35.00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T-Mobile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Cellular Svc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$131.56</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Treasurer of State of Ohio</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3rd Quarter UAN Fees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$1,005.00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Village of Kingston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Water &amp; Sewer Svc</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$45.00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USPS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Annual PO Box Rent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$332.00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Baker &amp; Taylor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Monthly Order &amp; Bookworm Books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$33,198.96</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BP Oil</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Vehicle Fuel</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$640.53</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Kelsey Holmes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$756.33</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Natalie Davisson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06/12 Richmond Dale Performance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$150.00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Amazon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Supplies, Books, IT Equipment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$1,726.84</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Bring the Farm to You</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06/22 Program</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$998.00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Cheryl Adams</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Mileage &amp; Notary Filing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$112.36</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CenterPoint</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Large Print Books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$267.27</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DTB Wholesale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Custodial Supplies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$1,362.79</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D-Tech</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Book Locker Maintenance Contract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$2,500.00</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EnvisionWare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Mobile Print Svc &amp; Annual Maintenance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$3,893.91</w:t>
            </w:r>
          </w:p>
        </w:tc>
      </w:tr>
      <w:tr w:rsidR="0058138F" w:rsidRPr="0058138F" w:rsidTr="0058138F">
        <w:trPr>
          <w:trHeight w:val="285"/>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Findaway/Playaway</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Launchpads &amp; Playaways</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$2,285.78</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Frontier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South Salem Telephone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$121.84</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Gordon Flesch</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Copier Use/Maintenance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$172.70</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Kimberly Wagner</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Mileage Reimbursement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$28.17</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Lumen/Century Link</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South Salem Telephone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$6.86</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Natalie Davisson</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06/21 Northside Performance</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$300.00</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Rumpke</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Pr>
                <w:rFonts w:ascii="Calibri" w:hAnsi="Calibri" w:cs="Calibri"/>
                <w:color w:val="000000"/>
                <w:sz w:val="21"/>
                <w:szCs w:val="21"/>
              </w:rPr>
              <w:t>Trash Main</w:t>
            </w:r>
            <w:r w:rsidRPr="0058138F">
              <w:rPr>
                <w:rFonts w:ascii="Calibri" w:hAnsi="Calibri" w:cs="Calibri"/>
                <w:color w:val="000000"/>
                <w:sz w:val="21"/>
                <w:szCs w:val="21"/>
              </w:rPr>
              <w:t>Annex, R Dale, F Fort, Kingst.</w:t>
            </w: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$511.22</w:t>
            </w:r>
          </w:p>
        </w:tc>
      </w:tr>
      <w:tr w:rsidR="0058138F" w:rsidRPr="0058138F" w:rsidTr="0058138F">
        <w:trPr>
          <w:trHeight w:val="300"/>
        </w:trPr>
        <w:tc>
          <w:tcPr>
            <w:tcW w:w="2841" w:type="dxa"/>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Spectrum</w:t>
            </w: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rFonts w:ascii="Calibri" w:hAnsi="Calibri" w:cs="Calibri"/>
                <w:color w:val="000000"/>
                <w:sz w:val="21"/>
                <w:szCs w:val="21"/>
              </w:rPr>
            </w:pPr>
            <w:r w:rsidRPr="0058138F">
              <w:rPr>
                <w:rFonts w:ascii="Calibri" w:hAnsi="Calibri" w:cs="Calibri"/>
                <w:color w:val="000000"/>
                <w:sz w:val="21"/>
                <w:szCs w:val="21"/>
              </w:rPr>
              <w:t>Zane Village Book Locker Internet</w:t>
            </w:r>
          </w:p>
        </w:tc>
        <w:tc>
          <w:tcPr>
            <w:tcW w:w="1099" w:type="dxa"/>
            <w:tcBorders>
              <w:top w:val="nil"/>
              <w:left w:val="nil"/>
              <w:bottom w:val="single" w:sz="4" w:space="0" w:color="auto"/>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r w:rsidRPr="0058138F">
              <w:rPr>
                <w:rFonts w:ascii="Calibri" w:hAnsi="Calibri" w:cs="Calibri"/>
                <w:color w:val="000000"/>
                <w:sz w:val="21"/>
                <w:szCs w:val="21"/>
              </w:rPr>
              <w:t>$109.98</w:t>
            </w:r>
          </w:p>
        </w:tc>
      </w:tr>
      <w:tr w:rsidR="0058138F" w:rsidRPr="0058138F" w:rsidTr="0058138F">
        <w:trPr>
          <w:trHeight w:val="405"/>
        </w:trPr>
        <w:tc>
          <w:tcPr>
            <w:tcW w:w="2841"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color w:val="000000"/>
                <w:sz w:val="21"/>
                <w:szCs w:val="21"/>
              </w:rPr>
            </w:pPr>
          </w:p>
        </w:tc>
        <w:tc>
          <w:tcPr>
            <w:tcW w:w="3676" w:type="dxa"/>
            <w:gridSpan w:val="4"/>
            <w:tcBorders>
              <w:top w:val="nil"/>
              <w:left w:val="nil"/>
              <w:bottom w:val="nil"/>
              <w:right w:val="nil"/>
            </w:tcBorders>
            <w:shd w:val="clear" w:color="auto" w:fill="auto"/>
            <w:noWrap/>
            <w:vAlign w:val="bottom"/>
            <w:hideMark/>
          </w:tcPr>
          <w:p w:rsidR="0058138F" w:rsidRPr="0058138F" w:rsidRDefault="0058138F" w:rsidP="0058138F">
            <w:pPr>
              <w:rPr>
                <w:sz w:val="20"/>
              </w:rPr>
            </w:pPr>
          </w:p>
        </w:tc>
        <w:tc>
          <w:tcPr>
            <w:tcW w:w="1099" w:type="dxa"/>
            <w:tcBorders>
              <w:top w:val="nil"/>
              <w:left w:val="nil"/>
              <w:bottom w:val="nil"/>
              <w:right w:val="nil"/>
            </w:tcBorders>
            <w:shd w:val="clear" w:color="auto" w:fill="auto"/>
            <w:noWrap/>
            <w:vAlign w:val="bottom"/>
            <w:hideMark/>
          </w:tcPr>
          <w:p w:rsidR="0058138F" w:rsidRPr="0058138F" w:rsidRDefault="0058138F" w:rsidP="0058138F">
            <w:pPr>
              <w:jc w:val="right"/>
              <w:rPr>
                <w:rFonts w:ascii="Calibri" w:hAnsi="Calibri" w:cs="Calibri"/>
                <w:b/>
                <w:bCs/>
                <w:color w:val="000000"/>
                <w:sz w:val="21"/>
                <w:szCs w:val="21"/>
              </w:rPr>
            </w:pPr>
            <w:r w:rsidRPr="0058138F">
              <w:rPr>
                <w:rFonts w:ascii="Calibri" w:hAnsi="Calibri" w:cs="Calibri"/>
                <w:b/>
                <w:bCs/>
                <w:color w:val="000000"/>
                <w:sz w:val="21"/>
                <w:szCs w:val="21"/>
              </w:rPr>
              <w:t>$330,866.38</w:t>
            </w:r>
          </w:p>
        </w:tc>
      </w:tr>
    </w:tbl>
    <w:p w:rsidR="00CE65B3" w:rsidRDefault="00CE65B3" w:rsidP="00522BEC">
      <w:pPr>
        <w:pBdr>
          <w:top w:val="nil"/>
          <w:left w:val="nil"/>
          <w:bottom w:val="nil"/>
          <w:right w:val="nil"/>
          <w:between w:val="nil"/>
        </w:pBdr>
        <w:spacing w:line="276" w:lineRule="auto"/>
        <w:contextualSpacing/>
        <w:rPr>
          <w:rFonts w:ascii="Rockwell" w:hAnsi="Rockwell" w:cs="Arial"/>
          <w:b/>
          <w:szCs w:val="24"/>
        </w:rPr>
      </w:pPr>
    </w:p>
    <w:p w:rsidR="0058138F" w:rsidRDefault="0058138F" w:rsidP="00522BEC">
      <w:pPr>
        <w:pBdr>
          <w:top w:val="nil"/>
          <w:left w:val="nil"/>
          <w:bottom w:val="nil"/>
          <w:right w:val="nil"/>
          <w:between w:val="nil"/>
        </w:pBdr>
        <w:spacing w:line="276" w:lineRule="auto"/>
        <w:contextualSpacing/>
        <w:rPr>
          <w:rFonts w:ascii="Rockwell" w:hAnsi="Rockwell" w:cs="Arial"/>
          <w:b/>
          <w:szCs w:val="24"/>
        </w:rPr>
      </w:pPr>
    </w:p>
    <w:p w:rsidR="00522BEC" w:rsidRPr="003C6104" w:rsidRDefault="003C6104" w:rsidP="00522BEC">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Director’s Report</w:t>
      </w:r>
    </w:p>
    <w:p w:rsidR="0025324D" w:rsidRPr="00DB7175" w:rsidRDefault="001E0280" w:rsidP="0025324D">
      <w:pPr>
        <w:rPr>
          <w:rFonts w:ascii="Rockwell" w:hAnsi="Rockwell" w:cs="Cambria"/>
          <w:szCs w:val="24"/>
        </w:rPr>
      </w:pPr>
      <w:r>
        <w:rPr>
          <w:rFonts w:ascii="Rockwell" w:hAnsi="Rockwell" w:cs="Cambria"/>
          <w:b/>
          <w:szCs w:val="24"/>
        </w:rPr>
        <w:t>June</w:t>
      </w:r>
    </w:p>
    <w:p w:rsidR="00227DB4" w:rsidRPr="00D040D5" w:rsidRDefault="00227DB4" w:rsidP="00DE79A5">
      <w:pPr>
        <w:ind w:firstLine="720"/>
        <w:rPr>
          <w:rFonts w:ascii="Rockwell" w:hAnsi="Rockwell" w:cs="Cambria"/>
        </w:rPr>
      </w:pPr>
      <w:r w:rsidRPr="00D040D5">
        <w:rPr>
          <w:rFonts w:ascii="Rockwell" w:hAnsi="Rockwell" w:cs="Cambria"/>
        </w:rPr>
        <w:t>Welcome back to Rob Augg. Upon John Owens’ resignation, I reached out to Rob to see if he was interested in re-joining the board. His last term ended in December 2020. I was able to get him appointed very quickly by the county commissioners. His term ends in 2025.</w:t>
      </w:r>
    </w:p>
    <w:p w:rsidR="00227DB4" w:rsidRDefault="00227DB4" w:rsidP="00227DB4">
      <w:pPr>
        <w:rPr>
          <w:rFonts w:ascii="Rockwell" w:hAnsi="Rockwell" w:cs="Cambria"/>
        </w:rPr>
      </w:pPr>
      <w:r w:rsidRPr="00D040D5">
        <w:rPr>
          <w:rFonts w:ascii="Rockwell" w:hAnsi="Rockwell" w:cs="Cambria"/>
        </w:rPr>
        <w:tab/>
        <w:t xml:space="preserve">Our IT Manager, CJ Stephens, has been appointed to the OPLIN board for a 3-year term. OPLIN, the Ohio Public Library Information Network, provides internet to all 251 public libraries in Ohio, manages the Ohio Web Library databases, sends our SMS text notifications, houses servers, </w:t>
      </w:r>
      <w:r w:rsidR="003C10D8" w:rsidRPr="00D040D5">
        <w:rPr>
          <w:rFonts w:ascii="Rockwell" w:hAnsi="Rockwell" w:cs="Cambria"/>
        </w:rPr>
        <w:t>and provides</w:t>
      </w:r>
      <w:r w:rsidRPr="00D040D5">
        <w:rPr>
          <w:rFonts w:ascii="Rockwell" w:hAnsi="Rockwell" w:cs="Cambria"/>
        </w:rPr>
        <w:t xml:space="preserve"> tech and website support, and more. OPLIN is funded by the Public Library Fund and organized through the Ohio Revised Code. The board has an executive function, and is not just advisory. Congratulations, CJ!</w:t>
      </w:r>
    </w:p>
    <w:p w:rsidR="00DE79A5" w:rsidRPr="00DE79A5" w:rsidRDefault="00DE79A5" w:rsidP="00227DB4">
      <w:pPr>
        <w:rPr>
          <w:rFonts w:ascii="Rockwell" w:hAnsi="Rockwell" w:cs="Cambria"/>
          <w:szCs w:val="24"/>
        </w:rPr>
      </w:pPr>
    </w:p>
    <w:p w:rsidR="00DE79A5" w:rsidRPr="00DE79A5" w:rsidRDefault="00DE79A5" w:rsidP="00227DB4">
      <w:pPr>
        <w:rPr>
          <w:rFonts w:ascii="Rockwell" w:hAnsi="Rockwell" w:cs="Calibri Light"/>
          <w:color w:val="000000"/>
          <w:szCs w:val="24"/>
        </w:rPr>
      </w:pP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I received notification last week that I was elected by peers to the SEO Advisory Board for a 3-year term that commences July 1. The Advisory Board meets quarterly and helps guide the direction of our consortium. Potential changes in the next 3 years may include circulation software updates and/or a new software provider. As the second largest library in SEO, I think we have a chance to push the organization into some exciting new areas.</w:t>
      </w:r>
    </w:p>
    <w:p w:rsidR="00DE79A5" w:rsidRPr="00D040D5" w:rsidRDefault="00DE79A5" w:rsidP="00227DB4">
      <w:pPr>
        <w:rPr>
          <w:rFonts w:ascii="Rockwell" w:hAnsi="Rockwell" w:cs="Calibri"/>
          <w:szCs w:val="24"/>
        </w:rPr>
      </w:pPr>
    </w:p>
    <w:p w:rsidR="00227DB4" w:rsidRDefault="00227DB4" w:rsidP="00227DB4">
      <w:pPr>
        <w:rPr>
          <w:rFonts w:ascii="Rockwell" w:hAnsi="Rockwell" w:cs="Calibri"/>
          <w:szCs w:val="24"/>
        </w:rPr>
      </w:pPr>
      <w:r w:rsidRPr="00D040D5">
        <w:rPr>
          <w:rFonts w:ascii="Rockwell" w:hAnsi="Rockwell" w:cs="Calibri"/>
          <w:szCs w:val="24"/>
        </w:rPr>
        <w:tab/>
        <w:t>The Huntington location officially closed on Friday, May 25. We were able to re-house the furniture, so nothing ended up going into storage. Staff were reassigned to Bainbridge and Main. The Huntington community continues to express disappointment in the closing. We will continue to send the Bee to the township.</w:t>
      </w:r>
    </w:p>
    <w:p w:rsidR="00DE79A5" w:rsidRPr="00DE79A5" w:rsidRDefault="00DE79A5" w:rsidP="00227DB4">
      <w:pPr>
        <w:rPr>
          <w:rFonts w:ascii="Rockwell" w:hAnsi="Rockwell" w:cs="Calibri"/>
          <w:szCs w:val="24"/>
        </w:rPr>
      </w:pPr>
    </w:p>
    <w:p w:rsidR="00443D8F" w:rsidRDefault="00DE79A5" w:rsidP="00DE79A5">
      <w:pPr>
        <w:rPr>
          <w:rFonts w:ascii="Rockwell" w:hAnsi="Rockwell" w:cs="Calibri Light"/>
          <w:color w:val="000000"/>
          <w:szCs w:val="24"/>
        </w:rPr>
      </w:pP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 </w:t>
      </w:r>
      <w:r w:rsidRPr="00DE79A5">
        <w:rPr>
          <w:rFonts w:ascii="Rockwell" w:hAnsi="Rockwell" w:cs="Calibri Light"/>
          <w:color w:val="000000"/>
          <w:szCs w:val="24"/>
        </w:rPr>
        <w:t>OLC is still closely watching the state budget process. I forwarded an email last week to the board about the current language in the Senate's budget. So far, PLF funding is proposed to stay the same as recommended by the Governor and the House. Some of the language about levies was also tweaked. The Legislative Network is meeting on Friday to get more information about the current bill. I'll continue to share updates as they become available.</w:t>
      </w:r>
    </w:p>
    <w:p w:rsidR="00443D8F" w:rsidRPr="00443D8F" w:rsidRDefault="00443D8F" w:rsidP="00443D8F">
      <w:pPr>
        <w:pStyle w:val="NormalWeb"/>
        <w:rPr>
          <w:rFonts w:ascii="Rockwell" w:hAnsi="Rockwell"/>
          <w:color w:val="000000"/>
          <w:sz w:val="22"/>
          <w:szCs w:val="22"/>
        </w:rPr>
      </w:pPr>
      <w:r w:rsidRPr="00443D8F">
        <w:rPr>
          <w:rStyle w:val="contentpasted0"/>
          <w:rFonts w:ascii="Rockwell" w:hAnsi="Rockwell"/>
          <w:color w:val="000000"/>
        </w:rPr>
        <w:t> </w:t>
      </w:r>
      <w:r w:rsidRPr="00443D8F">
        <w:rPr>
          <w:rStyle w:val="contentpasted0"/>
          <w:rFonts w:ascii="Rockwell" w:hAnsi="Rockwell"/>
          <w:color w:val="000000"/>
        </w:rPr>
        <w:t> </w:t>
      </w:r>
      <w:r w:rsidRPr="00443D8F">
        <w:rPr>
          <w:rStyle w:val="contentpasted0"/>
          <w:rFonts w:ascii="Rockwell" w:hAnsi="Rockwell"/>
          <w:color w:val="000000"/>
        </w:rPr>
        <w:t> </w:t>
      </w:r>
      <w:r w:rsidRPr="00443D8F">
        <w:rPr>
          <w:rStyle w:val="contentpasted0"/>
          <w:rFonts w:ascii="Rockwell" w:hAnsi="Rockwell"/>
          <w:color w:val="000000"/>
        </w:rPr>
        <w:t> </w:t>
      </w:r>
      <w:r w:rsidRPr="00443D8F">
        <w:rPr>
          <w:rStyle w:val="contentpasted0"/>
          <w:rFonts w:ascii="Rockwell" w:hAnsi="Rockwell"/>
          <w:color w:val="000000"/>
        </w:rPr>
        <w:t> </w:t>
      </w:r>
      <w:r w:rsidRPr="00443D8F">
        <w:rPr>
          <w:rStyle w:val="contentpasted0"/>
          <w:rFonts w:ascii="Rockwell" w:hAnsi="Rockwell"/>
          <w:color w:val="000000"/>
        </w:rPr>
        <w:t> </w:t>
      </w:r>
      <w:r w:rsidRPr="00443D8F">
        <w:rPr>
          <w:rStyle w:val="contentpasted0"/>
          <w:rFonts w:ascii="Rockwell" w:hAnsi="Rockwell"/>
          <w:color w:val="000000"/>
        </w:rPr>
        <w:t>I'm excited to announce that our graphic designer, Allison Metzger, won a PR Xchange Award from the American Library Association! This is a national competition. Allison won for the spiral bound Bookworm activities book from last year. From the notification: "Our panel of 15 judges were very impressed with the depth and breadth of all the work submitted." As part of the ceremony, the booklet will be on display at this month's annual ALA conference in Chicago. Allison has also been invited to attend the award ceremony.</w:t>
      </w:r>
    </w:p>
    <w:p w:rsidR="00DE79A5" w:rsidRPr="00D040D5" w:rsidRDefault="00DE79A5" w:rsidP="00227DB4">
      <w:pPr>
        <w:rPr>
          <w:rFonts w:ascii="Rockwell" w:hAnsi="Rockwell" w:cs="Cambria"/>
        </w:rPr>
      </w:pPr>
    </w:p>
    <w:p w:rsidR="00227DB4" w:rsidRPr="00D040D5" w:rsidRDefault="00227DB4" w:rsidP="00227DB4">
      <w:pPr>
        <w:rPr>
          <w:rFonts w:ascii="Rockwell" w:hAnsi="Rockwell" w:cs="Cambria"/>
        </w:rPr>
      </w:pPr>
      <w:r w:rsidRPr="00D040D5">
        <w:rPr>
          <w:rFonts w:ascii="Rockwell" w:hAnsi="Rockwell" w:cs="Cambria"/>
        </w:rPr>
        <w:t>Landscaping update:  Work has resumed on the 5</w:t>
      </w:r>
      <w:r w:rsidRPr="00D040D5">
        <w:rPr>
          <w:rFonts w:ascii="Rockwell" w:hAnsi="Rockwell" w:cs="Cambria"/>
          <w:vertAlign w:val="superscript"/>
        </w:rPr>
        <w:t>th</w:t>
      </w:r>
      <w:r w:rsidRPr="00D040D5">
        <w:rPr>
          <w:rFonts w:ascii="Rockwell" w:hAnsi="Rockwell" w:cs="Cambria"/>
        </w:rPr>
        <w:t xml:space="preserve"> Street end of the Annex and should be completed soon. We’re also looking at removing the tree island in the middle of the Northside drive through. The tree is mature and roots are causing issues in the blacktop. We have also had requests from the community to create closer wheelchair accessible parking spots to the door. As we plan for milling and blacktop replacement, we may reconfigure that entire area.</w:t>
      </w:r>
    </w:p>
    <w:p w:rsidR="00227DB4" w:rsidRPr="00D040D5" w:rsidRDefault="00227DB4" w:rsidP="00227DB4">
      <w:pPr>
        <w:rPr>
          <w:rFonts w:ascii="Rockwell" w:hAnsi="Rockwell" w:cs="Cambria"/>
        </w:rPr>
      </w:pPr>
    </w:p>
    <w:p w:rsidR="00227DB4" w:rsidRPr="00D040D5" w:rsidRDefault="00227DB4" w:rsidP="00227DB4">
      <w:pPr>
        <w:rPr>
          <w:rFonts w:ascii="Rockwell" w:hAnsi="Rockwell" w:cs="Cambria"/>
        </w:rPr>
      </w:pPr>
      <w:r w:rsidRPr="00D040D5">
        <w:rPr>
          <w:rFonts w:ascii="Rockwell" w:hAnsi="Rockwell" w:cs="Cambria"/>
        </w:rPr>
        <w:t>Annex renovation update:  The construction company is finalizing contracts and mobilizing. We’re hopeful actual construction will start soon.</w:t>
      </w:r>
    </w:p>
    <w:p w:rsidR="0025324D" w:rsidRPr="00D040D5" w:rsidRDefault="0025324D" w:rsidP="0025324D">
      <w:pPr>
        <w:rPr>
          <w:rFonts w:ascii="Rockwell" w:hAnsi="Rockwell" w:cs="Cambria"/>
        </w:rPr>
      </w:pPr>
    </w:p>
    <w:p w:rsidR="00227DB4" w:rsidRPr="00D040D5" w:rsidRDefault="00227DB4" w:rsidP="00976433">
      <w:pPr>
        <w:tabs>
          <w:tab w:val="left" w:pos="7110"/>
          <w:tab w:val="left" w:pos="8640"/>
        </w:tabs>
        <w:rPr>
          <w:rFonts w:ascii="Rockwell" w:hAnsi="Rockwell" w:cs="Arial"/>
          <w:szCs w:val="24"/>
        </w:rPr>
      </w:pPr>
    </w:p>
    <w:p w:rsidR="00C131F3" w:rsidRDefault="00C131F3" w:rsidP="00227DB4">
      <w:pPr>
        <w:rPr>
          <w:rFonts w:ascii="Rockwell" w:hAnsi="Rockwell"/>
        </w:rPr>
      </w:pPr>
    </w:p>
    <w:p w:rsidR="00C131F3" w:rsidRDefault="00C131F3" w:rsidP="00227DB4">
      <w:pPr>
        <w:rPr>
          <w:rFonts w:ascii="Rockwell" w:hAnsi="Rockwell"/>
        </w:rPr>
      </w:pPr>
    </w:p>
    <w:p w:rsidR="00C131F3" w:rsidRDefault="00C131F3" w:rsidP="00227DB4">
      <w:pPr>
        <w:rPr>
          <w:rFonts w:ascii="Rockwell" w:hAnsi="Rockwell"/>
        </w:rPr>
      </w:pPr>
    </w:p>
    <w:p w:rsidR="00C131F3" w:rsidRDefault="00C131F3" w:rsidP="00227DB4">
      <w:pPr>
        <w:rPr>
          <w:rFonts w:ascii="Rockwell" w:hAnsi="Rockwell"/>
        </w:rPr>
      </w:pPr>
    </w:p>
    <w:p w:rsidR="00C131F3" w:rsidRDefault="00C131F3" w:rsidP="00227DB4">
      <w:pPr>
        <w:rPr>
          <w:rFonts w:ascii="Rockwell" w:hAnsi="Rockwell"/>
        </w:rPr>
      </w:pPr>
    </w:p>
    <w:p w:rsidR="00227DB4" w:rsidRDefault="00227DB4" w:rsidP="00227DB4">
      <w:pPr>
        <w:rPr>
          <w:rFonts w:ascii="Rockwell" w:hAnsi="Rockwell"/>
          <w:b/>
        </w:rPr>
      </w:pPr>
      <w:r w:rsidRPr="00C131F3">
        <w:rPr>
          <w:rFonts w:ascii="Rockwell" w:hAnsi="Rockwell"/>
          <w:b/>
        </w:rPr>
        <w:t xml:space="preserve">Personnel Committee report </w:t>
      </w:r>
    </w:p>
    <w:p w:rsidR="00860993" w:rsidRPr="00C131F3" w:rsidRDefault="00860993" w:rsidP="00227DB4">
      <w:pPr>
        <w:rPr>
          <w:rFonts w:ascii="Rockwell" w:hAnsi="Rockwell" w:cs="Cambria"/>
          <w:b/>
          <w:color w:val="FF0000"/>
        </w:rPr>
      </w:pPr>
    </w:p>
    <w:p w:rsidR="00227DB4" w:rsidRDefault="00227DB4" w:rsidP="00227DB4">
      <w:pPr>
        <w:rPr>
          <w:rFonts w:ascii="Rockwell" w:hAnsi="Rockwell" w:cs="Cambria"/>
        </w:rPr>
      </w:pPr>
      <w:r w:rsidRPr="00D040D5">
        <w:rPr>
          <w:rFonts w:ascii="Rockwell" w:hAnsi="Rockwell" w:cs="Cambria"/>
        </w:rPr>
        <w:t>The Personnel Committee meet at 4 p.m. just before the regular Board meeting. The agenda included:</w:t>
      </w:r>
    </w:p>
    <w:p w:rsidR="00833C47" w:rsidRDefault="00833C47" w:rsidP="00227DB4">
      <w:pPr>
        <w:rPr>
          <w:rFonts w:ascii="Rockwell" w:hAnsi="Rockwell" w:cs="Cambria"/>
        </w:rPr>
      </w:pPr>
    </w:p>
    <w:p w:rsidR="00C131F3" w:rsidRPr="00D040D5" w:rsidRDefault="00C131F3" w:rsidP="00227DB4">
      <w:pPr>
        <w:rPr>
          <w:rFonts w:ascii="Rockwell" w:hAnsi="Rockwell" w:cs="Cambria"/>
        </w:rPr>
      </w:pPr>
    </w:p>
    <w:p w:rsidR="00227DB4" w:rsidRPr="00833C47" w:rsidRDefault="00227DB4" w:rsidP="00833C47">
      <w:pPr>
        <w:rPr>
          <w:rFonts w:ascii="Rockwell" w:hAnsi="Rockwell" w:cs="Cambria"/>
          <w:b/>
        </w:rPr>
      </w:pPr>
      <w:r w:rsidRPr="00833C47">
        <w:rPr>
          <w:rFonts w:ascii="Rockwell" w:hAnsi="Rockwell" w:cs="Cambria"/>
          <w:b/>
        </w:rPr>
        <w:t xml:space="preserve">Review/update vacation </w:t>
      </w:r>
      <w:r w:rsidR="00F365C2">
        <w:rPr>
          <w:rFonts w:ascii="Rockwell" w:hAnsi="Rockwell" w:cs="Cambria"/>
          <w:b/>
        </w:rPr>
        <w:t>leave policy and vacation accrual table</w:t>
      </w:r>
    </w:p>
    <w:p w:rsidR="0058138F" w:rsidRDefault="005D4120" w:rsidP="005D4120">
      <w:pPr>
        <w:pStyle w:val="NormalWeb"/>
        <w:rPr>
          <w:rStyle w:val="Strong"/>
        </w:rPr>
      </w:pPr>
      <w:r>
        <w:rPr>
          <w:rStyle w:val="Strong"/>
        </w:rPr>
        <w:t>4.4.1 Vacation Leave</w:t>
      </w:r>
    </w:p>
    <w:p w:rsidR="005D4120" w:rsidRPr="00C131F3" w:rsidRDefault="005D4120" w:rsidP="005D4120">
      <w:pPr>
        <w:pStyle w:val="NormalWeb"/>
        <w:rPr>
          <w:b/>
          <w:bCs/>
        </w:rPr>
      </w:pPr>
      <w:r w:rsidRPr="00C131F3">
        <w:rPr>
          <w:rStyle w:val="Strong"/>
          <w:strike/>
        </w:rPr>
        <w:t>Deletions/changes are struck through.</w:t>
      </w:r>
      <w:r w:rsidRPr="00C131F3">
        <w:rPr>
          <w:rStyle w:val="Strong"/>
        </w:rPr>
        <w:t xml:space="preserve"> </w:t>
      </w:r>
      <w:r w:rsidRPr="00C131F3">
        <w:rPr>
          <w:rStyle w:val="Strong"/>
          <w:i/>
        </w:rPr>
        <w:t>New language is italicized.</w:t>
      </w:r>
    </w:p>
    <w:p w:rsidR="005D4120" w:rsidRPr="00C131F3" w:rsidRDefault="005D4120" w:rsidP="005D4120">
      <w:pPr>
        <w:pStyle w:val="NormalWeb"/>
      </w:pPr>
      <w:r w:rsidRPr="00C131F3">
        <w:t xml:space="preserve">Vacation with pay is </w:t>
      </w:r>
      <w:r w:rsidRPr="00C131F3">
        <w:rPr>
          <w:strike/>
        </w:rPr>
        <w:t>granted to all</w:t>
      </w:r>
      <w:r w:rsidRPr="00C131F3">
        <w:t xml:space="preserve"> </w:t>
      </w:r>
      <w:r w:rsidRPr="00C131F3">
        <w:rPr>
          <w:i/>
        </w:rPr>
        <w:t>accrued by</w:t>
      </w:r>
      <w:r w:rsidRPr="00C131F3">
        <w:t xml:space="preserve"> regular full-time, regular part-time, and part-time employees.</w:t>
      </w:r>
    </w:p>
    <w:p w:rsidR="005D4120" w:rsidRPr="00C131F3" w:rsidRDefault="005D4120" w:rsidP="005D4120">
      <w:pPr>
        <w:pStyle w:val="NormalWeb"/>
      </w:pPr>
      <w:r w:rsidRPr="00C131F3">
        <w:t>A new employee who has service credit with the State of Ohio or any political subdivision of the State (i.e., township, municipality, library, school district, health district, etc.) may use prior service credit for the purpose of computing vacation leave.  Employees must submit a service credit statement to certify eligible years of service.  Employees who have retired from a state-offered retirement plan are not entitled to have prior service counted for the purposes of computing vacation leave.</w:t>
      </w:r>
    </w:p>
    <w:p w:rsidR="005D4120" w:rsidRPr="00C131F3" w:rsidRDefault="005D4120" w:rsidP="005D4120">
      <w:pPr>
        <w:pStyle w:val="NormalWeb"/>
      </w:pPr>
      <w:r w:rsidRPr="00C131F3">
        <w:t>With prior approval of the Executive Director</w:t>
      </w:r>
      <w:r w:rsidR="00A26DA3">
        <w:t xml:space="preserve"> or</w:t>
      </w:r>
      <w:r w:rsidRPr="00C131F3">
        <w:t xml:space="preserve"> Chief Fiscal Officer</w:t>
      </w:r>
      <w:r w:rsidRPr="00C131F3">
        <w:rPr>
          <w:b/>
        </w:rPr>
        <w:t>,</w:t>
      </w:r>
      <w:r w:rsidRPr="00C131F3">
        <w:t xml:space="preserve"> an employee may “borrow” against vacation expected to be </w:t>
      </w:r>
      <w:r w:rsidRPr="00C131F3">
        <w:rPr>
          <w:strike/>
        </w:rPr>
        <w:t>earned</w:t>
      </w:r>
      <w:r w:rsidRPr="00C131F3">
        <w:t xml:space="preserve"> </w:t>
      </w:r>
      <w:r w:rsidRPr="00C131F3">
        <w:rPr>
          <w:i/>
        </w:rPr>
        <w:t>accrued</w:t>
      </w:r>
      <w:r w:rsidRPr="00C131F3">
        <w:t xml:space="preserve"> during the current calendar year, provided such “borrowing” is not in excess of the total vacation for which the employee is eligible to earn in that calendar year.  In no case may an employee “borrow” against vacation to be earned in a succeeding calendar year.</w:t>
      </w:r>
    </w:p>
    <w:p w:rsidR="005D4120" w:rsidRPr="00C131F3" w:rsidRDefault="005D4120" w:rsidP="005D4120">
      <w:pPr>
        <w:pStyle w:val="NormalWeb"/>
      </w:pPr>
      <w:r w:rsidRPr="00C131F3">
        <w:t xml:space="preserve">An employee who has “borrowed” vacation time and who leaves employment with a deficit of earned vacation time will reimburse CRCPL for the difference of the value between the vacation time used and the vacation time actually earned by the employee at the date of the employee’s separation from service by deduction from the employee’s </w:t>
      </w:r>
      <w:r w:rsidRPr="00C131F3">
        <w:rPr>
          <w:strike/>
        </w:rPr>
        <w:t>last</w:t>
      </w:r>
      <w:r w:rsidRPr="00C131F3">
        <w:t xml:space="preserve"> paycheck</w:t>
      </w:r>
      <w:r w:rsidRPr="00C131F3">
        <w:rPr>
          <w:i/>
        </w:rPr>
        <w:t>s</w:t>
      </w:r>
      <w:r w:rsidRPr="00C131F3">
        <w:t>.</w:t>
      </w:r>
    </w:p>
    <w:p w:rsidR="00C131F3" w:rsidRDefault="00C131F3" w:rsidP="005D4120">
      <w:pPr>
        <w:pStyle w:val="NormalWeb"/>
        <w:rPr>
          <w:i/>
        </w:rPr>
      </w:pPr>
    </w:p>
    <w:p w:rsidR="005D4120" w:rsidRPr="00C131F3" w:rsidRDefault="005D4120" w:rsidP="005D4120">
      <w:pPr>
        <w:pStyle w:val="NormalWeb"/>
        <w:rPr>
          <w:i/>
        </w:rPr>
      </w:pPr>
      <w:r w:rsidRPr="00C131F3">
        <w:rPr>
          <w:i/>
        </w:rPr>
        <w:t>Eligible employees accrue pro-rated hours based on their regular weekly schedule. Half-hour increments are rounded to the next whole hour. In the event that a regular full-time employee has a pre-approved reduced schedule, their usual accrual rate will be prorated proportionally.</w:t>
      </w:r>
    </w:p>
    <w:p w:rsidR="00C131F3" w:rsidRDefault="00C131F3" w:rsidP="005D4120">
      <w:pPr>
        <w:pStyle w:val="NormalWeb"/>
      </w:pPr>
    </w:p>
    <w:p w:rsidR="00C131F3" w:rsidRDefault="00C131F3" w:rsidP="005D4120">
      <w:pPr>
        <w:pStyle w:val="NormalWeb"/>
      </w:pPr>
    </w:p>
    <w:p w:rsidR="00C131F3" w:rsidRDefault="00C131F3" w:rsidP="005D4120">
      <w:pPr>
        <w:pStyle w:val="NormalWeb"/>
      </w:pPr>
    </w:p>
    <w:p w:rsidR="00C131F3" w:rsidRDefault="00C131F3" w:rsidP="005D4120">
      <w:pPr>
        <w:pStyle w:val="NormalWeb"/>
      </w:pPr>
    </w:p>
    <w:p w:rsidR="00C131F3" w:rsidRDefault="00C131F3" w:rsidP="005D4120">
      <w:pPr>
        <w:pStyle w:val="NormalWeb"/>
      </w:pPr>
    </w:p>
    <w:p w:rsidR="00C131F3" w:rsidRDefault="00C131F3" w:rsidP="005D4120">
      <w:pPr>
        <w:pStyle w:val="NormalWeb"/>
      </w:pPr>
    </w:p>
    <w:p w:rsidR="005D4120" w:rsidRPr="00C131F3" w:rsidRDefault="005D4120" w:rsidP="005D4120">
      <w:pPr>
        <w:pStyle w:val="NormalWeb"/>
      </w:pPr>
      <w:r w:rsidRPr="00C131F3">
        <w:t xml:space="preserve">Vacation leave accrues at the following rates: </w:t>
      </w:r>
    </w:p>
    <w:tbl>
      <w:tblPr>
        <w:tblW w:w="8504" w:type="dxa"/>
        <w:tblLook w:val="04A0" w:firstRow="1" w:lastRow="0" w:firstColumn="1" w:lastColumn="0" w:noHBand="0" w:noVBand="1"/>
      </w:tblPr>
      <w:tblGrid>
        <w:gridCol w:w="1160"/>
        <w:gridCol w:w="1240"/>
        <w:gridCol w:w="1120"/>
        <w:gridCol w:w="1120"/>
        <w:gridCol w:w="271"/>
        <w:gridCol w:w="708"/>
        <w:gridCol w:w="708"/>
        <w:gridCol w:w="788"/>
        <w:gridCol w:w="264"/>
        <w:gridCol w:w="708"/>
        <w:gridCol w:w="708"/>
        <w:gridCol w:w="788"/>
      </w:tblGrid>
      <w:tr w:rsidR="00097F9C" w:rsidRPr="00097F9C" w:rsidTr="00097F9C">
        <w:trPr>
          <w:trHeight w:val="420"/>
        </w:trPr>
        <w:tc>
          <w:tcPr>
            <w:tcW w:w="4640" w:type="dxa"/>
            <w:gridSpan w:val="4"/>
            <w:tcBorders>
              <w:top w:val="nil"/>
              <w:left w:val="nil"/>
              <w:bottom w:val="nil"/>
              <w:right w:val="nil"/>
            </w:tcBorders>
            <w:shd w:val="clear" w:color="auto" w:fill="auto"/>
            <w:noWrap/>
            <w:vAlign w:val="bottom"/>
            <w:hideMark/>
          </w:tcPr>
          <w:p w:rsidR="00097F9C" w:rsidRPr="00097F9C" w:rsidRDefault="00097F9C" w:rsidP="0058138F">
            <w:pPr>
              <w:rPr>
                <w:rFonts w:ascii="Rockwell" w:hAnsi="Rockwell" w:cs="Calibri"/>
                <w:b/>
                <w:bCs/>
                <w:color w:val="000000"/>
                <w:sz w:val="20"/>
              </w:rPr>
            </w:pPr>
            <w:r w:rsidRPr="00097F9C">
              <w:rPr>
                <w:rFonts w:ascii="Rockwell" w:hAnsi="Rockwell" w:cs="Calibri"/>
                <w:b/>
                <w:bCs/>
                <w:color w:val="000000"/>
                <w:sz w:val="20"/>
              </w:rPr>
              <w:t>Vacation Leave Accural Rates (current)</w:t>
            </w:r>
          </w:p>
        </w:tc>
        <w:tc>
          <w:tcPr>
            <w:tcW w:w="10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b/>
                <w:bCs/>
                <w:color w:val="000000"/>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jc w:val="center"/>
              <w:rPr>
                <w:sz w:val="20"/>
              </w:rPr>
            </w:pPr>
          </w:p>
        </w:tc>
        <w:tc>
          <w:tcPr>
            <w:tcW w:w="602" w:type="dxa"/>
            <w:tcBorders>
              <w:top w:val="nil"/>
              <w:left w:val="nil"/>
              <w:bottom w:val="nil"/>
              <w:right w:val="nil"/>
            </w:tcBorders>
            <w:shd w:val="clear" w:color="auto" w:fill="auto"/>
            <w:noWrap/>
            <w:vAlign w:val="bottom"/>
            <w:hideMark/>
          </w:tcPr>
          <w:p w:rsidR="00097F9C" w:rsidRPr="00097F9C" w:rsidRDefault="00097F9C" w:rsidP="00097F9C">
            <w:pPr>
              <w:jc w:val="center"/>
              <w:rPr>
                <w:sz w:val="20"/>
              </w:rPr>
            </w:pP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2"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r>
      <w:tr w:rsidR="00097F9C" w:rsidRPr="00097F9C" w:rsidTr="00097F9C">
        <w:trPr>
          <w:trHeight w:val="1170"/>
        </w:trPr>
        <w:tc>
          <w:tcPr>
            <w:tcW w:w="1160" w:type="dxa"/>
            <w:tcBorders>
              <w:top w:val="single" w:sz="8" w:space="0" w:color="auto"/>
              <w:left w:val="single" w:sz="8" w:space="0" w:color="auto"/>
              <w:bottom w:val="nil"/>
              <w:right w:val="nil"/>
            </w:tcBorders>
            <w:shd w:val="clear" w:color="auto" w:fill="auto"/>
            <w:vAlign w:val="center"/>
            <w:hideMark/>
          </w:tcPr>
          <w:p w:rsidR="00097F9C" w:rsidRPr="00097F9C" w:rsidRDefault="00097F9C" w:rsidP="00097F9C">
            <w:pPr>
              <w:jc w:val="center"/>
              <w:rPr>
                <w:rFonts w:ascii="Rockwell" w:hAnsi="Rockwell" w:cs="Calibri"/>
                <w:b/>
                <w:bCs/>
                <w:color w:val="000000"/>
                <w:sz w:val="16"/>
                <w:szCs w:val="16"/>
              </w:rPr>
            </w:pPr>
            <w:r w:rsidRPr="00097F9C">
              <w:rPr>
                <w:rFonts w:ascii="Rockwell" w:hAnsi="Rockwell" w:cs="Calibri"/>
                <w:b/>
                <w:bCs/>
                <w:color w:val="000000"/>
                <w:sz w:val="16"/>
                <w:szCs w:val="16"/>
              </w:rPr>
              <w:t>Employee Hours</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7F9C" w:rsidRPr="00097F9C" w:rsidRDefault="00097F9C" w:rsidP="00097F9C">
            <w:pPr>
              <w:jc w:val="center"/>
              <w:rPr>
                <w:rFonts w:ascii="Rockwell" w:hAnsi="Rockwell" w:cs="Calibri"/>
                <w:b/>
                <w:bCs/>
                <w:color w:val="000000"/>
                <w:sz w:val="16"/>
                <w:szCs w:val="16"/>
              </w:rPr>
            </w:pPr>
            <w:r w:rsidRPr="00097F9C">
              <w:rPr>
                <w:rFonts w:ascii="Rockwell" w:hAnsi="Rockwell" w:cs="Calibri"/>
                <w:b/>
                <w:bCs/>
                <w:color w:val="000000"/>
                <w:sz w:val="16"/>
                <w:szCs w:val="16"/>
              </w:rPr>
              <w:t>Years of Service</w:t>
            </w:r>
          </w:p>
        </w:tc>
        <w:tc>
          <w:tcPr>
            <w:tcW w:w="1120" w:type="dxa"/>
            <w:tcBorders>
              <w:top w:val="single" w:sz="8" w:space="0" w:color="auto"/>
              <w:left w:val="nil"/>
              <w:bottom w:val="nil"/>
              <w:right w:val="nil"/>
            </w:tcBorders>
            <w:shd w:val="clear" w:color="auto" w:fill="auto"/>
            <w:vAlign w:val="center"/>
            <w:hideMark/>
          </w:tcPr>
          <w:p w:rsidR="00097F9C" w:rsidRPr="00097F9C" w:rsidRDefault="00097F9C" w:rsidP="00097F9C">
            <w:pPr>
              <w:jc w:val="center"/>
              <w:rPr>
                <w:rFonts w:ascii="Rockwell" w:hAnsi="Rockwell" w:cs="Calibri"/>
                <w:b/>
                <w:bCs/>
                <w:color w:val="000000"/>
                <w:sz w:val="16"/>
                <w:szCs w:val="16"/>
              </w:rPr>
            </w:pPr>
            <w:r w:rsidRPr="00097F9C">
              <w:rPr>
                <w:rFonts w:ascii="Rockwell" w:hAnsi="Rockwell" w:cs="Calibri"/>
                <w:b/>
                <w:bCs/>
                <w:color w:val="000000"/>
                <w:sz w:val="16"/>
                <w:szCs w:val="16"/>
              </w:rPr>
              <w:t>Vacation Leave accrued per pay period (biweekly)</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7F9C" w:rsidRPr="00097F9C" w:rsidRDefault="00097F9C" w:rsidP="00097F9C">
            <w:pPr>
              <w:jc w:val="center"/>
              <w:rPr>
                <w:rFonts w:ascii="Rockwell" w:hAnsi="Rockwell" w:cs="Calibri"/>
                <w:b/>
                <w:bCs/>
                <w:color w:val="000000"/>
                <w:sz w:val="16"/>
                <w:szCs w:val="16"/>
              </w:rPr>
            </w:pPr>
            <w:r w:rsidRPr="00097F9C">
              <w:rPr>
                <w:rFonts w:ascii="Rockwell" w:hAnsi="Rockwell" w:cs="Calibri"/>
                <w:b/>
                <w:bCs/>
                <w:color w:val="000000"/>
                <w:sz w:val="16"/>
                <w:szCs w:val="16"/>
              </w:rPr>
              <w:t>Carryover allowable to next calendar year</w:t>
            </w:r>
          </w:p>
        </w:tc>
        <w:tc>
          <w:tcPr>
            <w:tcW w:w="100" w:type="dxa"/>
            <w:tcBorders>
              <w:top w:val="nil"/>
              <w:left w:val="nil"/>
              <w:bottom w:val="nil"/>
              <w:right w:val="nil"/>
            </w:tcBorders>
            <w:shd w:val="clear" w:color="auto" w:fill="auto"/>
            <w:vAlign w:val="bottom"/>
            <w:hideMark/>
          </w:tcPr>
          <w:p w:rsidR="00097F9C" w:rsidRPr="00097F9C" w:rsidRDefault="00097F9C" w:rsidP="00097F9C">
            <w:pPr>
              <w:jc w:val="center"/>
              <w:rPr>
                <w:rFonts w:ascii="Rockwell" w:hAnsi="Rockwell" w:cs="Calibri"/>
                <w:b/>
                <w:bCs/>
                <w:color w:val="000000"/>
                <w:sz w:val="16"/>
                <w:szCs w:val="16"/>
              </w:rPr>
            </w:pPr>
          </w:p>
        </w:tc>
        <w:tc>
          <w:tcPr>
            <w:tcW w:w="600" w:type="dxa"/>
            <w:tcBorders>
              <w:top w:val="nil"/>
              <w:left w:val="nil"/>
              <w:bottom w:val="nil"/>
              <w:right w:val="nil"/>
            </w:tcBorders>
            <w:shd w:val="clear" w:color="auto" w:fill="auto"/>
            <w:vAlign w:val="bottom"/>
            <w:hideMark/>
          </w:tcPr>
          <w:p w:rsidR="00097F9C" w:rsidRPr="00097F9C" w:rsidRDefault="00097F9C" w:rsidP="00097F9C">
            <w:pPr>
              <w:jc w:val="center"/>
              <w:rPr>
                <w:sz w:val="20"/>
              </w:rPr>
            </w:pPr>
          </w:p>
        </w:tc>
        <w:tc>
          <w:tcPr>
            <w:tcW w:w="600" w:type="dxa"/>
            <w:tcBorders>
              <w:top w:val="nil"/>
              <w:left w:val="nil"/>
              <w:bottom w:val="nil"/>
              <w:right w:val="nil"/>
            </w:tcBorders>
            <w:shd w:val="clear" w:color="auto" w:fill="auto"/>
            <w:vAlign w:val="bottom"/>
            <w:hideMark/>
          </w:tcPr>
          <w:p w:rsidR="00097F9C" w:rsidRPr="00097F9C" w:rsidRDefault="00097F9C" w:rsidP="00097F9C">
            <w:pPr>
              <w:jc w:val="center"/>
              <w:rPr>
                <w:sz w:val="20"/>
              </w:rPr>
            </w:pPr>
          </w:p>
        </w:tc>
        <w:tc>
          <w:tcPr>
            <w:tcW w:w="602" w:type="dxa"/>
            <w:tcBorders>
              <w:top w:val="nil"/>
              <w:left w:val="nil"/>
              <w:bottom w:val="nil"/>
              <w:right w:val="nil"/>
            </w:tcBorders>
            <w:shd w:val="clear" w:color="auto" w:fill="auto"/>
            <w:vAlign w:val="bottom"/>
            <w:hideMark/>
          </w:tcPr>
          <w:p w:rsidR="00097F9C" w:rsidRPr="00097F9C" w:rsidRDefault="00097F9C" w:rsidP="00097F9C">
            <w:pPr>
              <w:jc w:val="center"/>
              <w:rPr>
                <w:sz w:val="20"/>
              </w:rPr>
            </w:pPr>
          </w:p>
        </w:tc>
        <w:tc>
          <w:tcPr>
            <w:tcW w:w="160" w:type="dxa"/>
            <w:tcBorders>
              <w:top w:val="nil"/>
              <w:left w:val="nil"/>
              <w:bottom w:val="nil"/>
              <w:right w:val="nil"/>
            </w:tcBorders>
            <w:shd w:val="clear" w:color="auto" w:fill="auto"/>
            <w:vAlign w:val="bottom"/>
            <w:hideMark/>
          </w:tcPr>
          <w:p w:rsidR="00097F9C" w:rsidRPr="00097F9C" w:rsidRDefault="00097F9C" w:rsidP="00097F9C">
            <w:pPr>
              <w:jc w:val="center"/>
              <w:rPr>
                <w:sz w:val="20"/>
              </w:rPr>
            </w:pPr>
          </w:p>
        </w:tc>
        <w:tc>
          <w:tcPr>
            <w:tcW w:w="1802" w:type="dxa"/>
            <w:gridSpan w:val="3"/>
            <w:tcBorders>
              <w:top w:val="nil"/>
              <w:left w:val="nil"/>
              <w:bottom w:val="single" w:sz="4" w:space="0" w:color="auto"/>
              <w:right w:val="nil"/>
            </w:tcBorders>
            <w:shd w:val="clear" w:color="auto" w:fill="auto"/>
            <w:vAlign w:val="bottom"/>
            <w:hideMark/>
          </w:tcPr>
          <w:p w:rsidR="00097F9C" w:rsidRPr="00097F9C" w:rsidRDefault="00097F9C" w:rsidP="00097F9C">
            <w:pPr>
              <w:jc w:val="center"/>
              <w:rPr>
                <w:rFonts w:ascii="Rockwell" w:hAnsi="Rockwell" w:cs="Calibri"/>
                <w:b/>
                <w:bCs/>
                <w:color w:val="000000"/>
                <w:sz w:val="19"/>
                <w:szCs w:val="19"/>
              </w:rPr>
            </w:pPr>
            <w:r w:rsidRPr="00097F9C">
              <w:rPr>
                <w:rFonts w:ascii="Rockwell" w:hAnsi="Rockwell" w:cs="Calibri"/>
                <w:b/>
                <w:bCs/>
                <w:color w:val="000000"/>
                <w:sz w:val="19"/>
                <w:szCs w:val="19"/>
              </w:rPr>
              <w:t>if prorated</w:t>
            </w:r>
          </w:p>
        </w:tc>
      </w:tr>
      <w:tr w:rsidR="00097F9C" w:rsidRPr="00097F9C" w:rsidTr="00097F9C">
        <w:trPr>
          <w:trHeight w:val="945"/>
        </w:trPr>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7F9C" w:rsidRPr="00097F9C" w:rsidRDefault="00097F9C" w:rsidP="00097F9C">
            <w:pPr>
              <w:jc w:val="center"/>
              <w:rPr>
                <w:rFonts w:ascii="Rockwell" w:hAnsi="Rockwell" w:cs="Calibri"/>
                <w:color w:val="000000"/>
                <w:sz w:val="18"/>
                <w:szCs w:val="18"/>
              </w:rPr>
            </w:pPr>
            <w:r w:rsidRPr="00097F9C">
              <w:rPr>
                <w:rFonts w:ascii="Rockwell" w:hAnsi="Rockwell" w:cs="Calibri"/>
                <w:color w:val="000000"/>
                <w:sz w:val="18"/>
                <w:szCs w:val="18"/>
              </w:rPr>
              <w:t>20-29 hours per week (part time)</w:t>
            </w:r>
          </w:p>
        </w:tc>
        <w:tc>
          <w:tcPr>
            <w:tcW w:w="1240" w:type="dxa"/>
            <w:tcBorders>
              <w:top w:val="nil"/>
              <w:left w:val="nil"/>
              <w:bottom w:val="single" w:sz="8" w:space="0" w:color="auto"/>
              <w:right w:val="nil"/>
            </w:tcBorders>
            <w:shd w:val="clear" w:color="auto" w:fill="auto"/>
            <w:noWrap/>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Any</w:t>
            </w:r>
          </w:p>
        </w:tc>
        <w:tc>
          <w:tcPr>
            <w:tcW w:w="112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1.54</w:t>
            </w:r>
          </w:p>
        </w:tc>
        <w:tc>
          <w:tcPr>
            <w:tcW w:w="1120" w:type="dxa"/>
            <w:tcBorders>
              <w:top w:val="nil"/>
              <w:left w:val="nil"/>
              <w:bottom w:val="single" w:sz="8" w:space="0" w:color="auto"/>
              <w:right w:val="single" w:sz="8" w:space="0" w:color="auto"/>
            </w:tcBorders>
            <w:shd w:val="clear" w:color="000000" w:fill="9BC2E6"/>
            <w:noWrap/>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20 hours</w:t>
            </w:r>
          </w:p>
        </w:tc>
        <w:tc>
          <w:tcPr>
            <w:tcW w:w="100" w:type="dxa"/>
            <w:tcBorders>
              <w:top w:val="nil"/>
              <w:left w:val="nil"/>
              <w:bottom w:val="nil"/>
              <w:right w:val="nil"/>
            </w:tcBorders>
            <w:shd w:val="clear" w:color="000000" w:fill="9BC2E6"/>
            <w:noWrap/>
            <w:vAlign w:val="bottom"/>
            <w:hideMark/>
          </w:tcPr>
          <w:p w:rsidR="00097F9C" w:rsidRPr="00097F9C" w:rsidRDefault="00097F9C" w:rsidP="00097F9C">
            <w:pPr>
              <w:rPr>
                <w:rFonts w:ascii="Rockwell" w:hAnsi="Rockwell" w:cs="Calibri"/>
                <w:color w:val="000000"/>
                <w:sz w:val="22"/>
                <w:szCs w:val="22"/>
              </w:rPr>
            </w:pPr>
            <w:r w:rsidRPr="00097F9C">
              <w:rPr>
                <w:rFonts w:ascii="Rockwell" w:hAnsi="Rockwell" w:cs="Calibri"/>
                <w:color w:val="000000"/>
                <w:sz w:val="22"/>
                <w:szCs w:val="22"/>
              </w:rPr>
              <w:t> </w:t>
            </w:r>
          </w:p>
        </w:tc>
        <w:tc>
          <w:tcPr>
            <w:tcW w:w="1802" w:type="dxa"/>
            <w:gridSpan w:val="3"/>
            <w:tcBorders>
              <w:top w:val="nil"/>
              <w:left w:val="nil"/>
              <w:bottom w:val="single" w:sz="4" w:space="0" w:color="auto"/>
              <w:right w:val="nil"/>
            </w:tcBorders>
            <w:shd w:val="clear" w:color="000000" w:fill="9BC2E6"/>
            <w:noWrap/>
            <w:vAlign w:val="bottom"/>
            <w:hideMark/>
          </w:tcPr>
          <w:p w:rsidR="00097F9C" w:rsidRPr="00097F9C" w:rsidRDefault="00097F9C" w:rsidP="00097F9C">
            <w:pPr>
              <w:jc w:val="center"/>
              <w:rPr>
                <w:rFonts w:ascii="Rockwell" w:hAnsi="Rockwell" w:cs="Calibri"/>
                <w:b/>
                <w:bCs/>
                <w:color w:val="000000"/>
                <w:sz w:val="19"/>
                <w:szCs w:val="19"/>
              </w:rPr>
            </w:pPr>
            <w:r w:rsidRPr="00097F9C">
              <w:rPr>
                <w:rFonts w:ascii="Rockwell" w:hAnsi="Rockwell" w:cs="Calibri"/>
                <w:b/>
                <w:bCs/>
                <w:color w:val="000000"/>
                <w:sz w:val="19"/>
                <w:szCs w:val="19"/>
              </w:rPr>
              <w:t>if prorated</w:t>
            </w:r>
          </w:p>
        </w:tc>
        <w:tc>
          <w:tcPr>
            <w:tcW w:w="160" w:type="dxa"/>
            <w:tcBorders>
              <w:top w:val="nil"/>
              <w:left w:val="nil"/>
              <w:bottom w:val="nil"/>
              <w:right w:val="nil"/>
            </w:tcBorders>
            <w:shd w:val="clear" w:color="000000" w:fill="9BC2E6"/>
            <w:noWrap/>
            <w:vAlign w:val="bottom"/>
            <w:hideMark/>
          </w:tcPr>
          <w:p w:rsidR="00097F9C" w:rsidRPr="00097F9C" w:rsidRDefault="00097F9C" w:rsidP="00097F9C">
            <w:pPr>
              <w:rPr>
                <w:rFonts w:ascii="Rockwell" w:hAnsi="Rockwell" w:cs="Calibri"/>
                <w:color w:val="000000"/>
                <w:sz w:val="19"/>
                <w:szCs w:val="19"/>
              </w:rPr>
            </w:pPr>
            <w:r w:rsidRPr="00097F9C">
              <w:rPr>
                <w:rFonts w:ascii="Rockwell" w:hAnsi="Rockwell" w:cs="Calibri"/>
                <w:color w:val="000000"/>
                <w:sz w:val="19"/>
                <w:szCs w:val="19"/>
              </w:rPr>
              <w:t> </w:t>
            </w:r>
          </w:p>
        </w:tc>
        <w:tc>
          <w:tcPr>
            <w:tcW w:w="600" w:type="dxa"/>
            <w:tcBorders>
              <w:top w:val="nil"/>
              <w:left w:val="single" w:sz="4" w:space="0" w:color="auto"/>
              <w:bottom w:val="single" w:sz="4" w:space="0" w:color="auto"/>
              <w:right w:val="single" w:sz="4" w:space="0" w:color="auto"/>
            </w:tcBorders>
            <w:shd w:val="clear" w:color="000000" w:fill="9BC2E6"/>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hours per week</w:t>
            </w:r>
          </w:p>
        </w:tc>
        <w:tc>
          <w:tcPr>
            <w:tcW w:w="600" w:type="dxa"/>
            <w:tcBorders>
              <w:top w:val="nil"/>
              <w:left w:val="nil"/>
              <w:bottom w:val="single" w:sz="4" w:space="0" w:color="auto"/>
              <w:right w:val="single" w:sz="4" w:space="0" w:color="auto"/>
            </w:tcBorders>
            <w:shd w:val="clear" w:color="000000" w:fill="9BC2E6"/>
            <w:vAlign w:val="center"/>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hours per pay</w:t>
            </w:r>
          </w:p>
        </w:tc>
        <w:tc>
          <w:tcPr>
            <w:tcW w:w="602" w:type="dxa"/>
            <w:tcBorders>
              <w:top w:val="nil"/>
              <w:left w:val="nil"/>
              <w:bottom w:val="single" w:sz="4" w:space="0" w:color="auto"/>
              <w:right w:val="single" w:sz="4" w:space="0" w:color="auto"/>
            </w:tcBorders>
            <w:shd w:val="clear" w:color="000000" w:fill="9BC2E6"/>
            <w:vAlign w:val="bottom"/>
            <w:hideMark/>
          </w:tcPr>
          <w:p w:rsidR="00097F9C" w:rsidRPr="00097F9C" w:rsidRDefault="00097F9C" w:rsidP="00097F9C">
            <w:pPr>
              <w:jc w:val="center"/>
              <w:rPr>
                <w:rFonts w:ascii="Rockwell" w:hAnsi="Rockwell" w:cs="Calibri"/>
                <w:color w:val="000000"/>
                <w:sz w:val="16"/>
                <w:szCs w:val="16"/>
              </w:rPr>
            </w:pPr>
            <w:r w:rsidRPr="00097F9C">
              <w:rPr>
                <w:rFonts w:ascii="Rockwell" w:hAnsi="Rockwell" w:cs="Calibri"/>
                <w:color w:val="000000"/>
                <w:sz w:val="16"/>
                <w:szCs w:val="16"/>
              </w:rPr>
              <w:t>divided by 26 pays</w:t>
            </w:r>
          </w:p>
        </w:tc>
      </w:tr>
      <w:tr w:rsidR="00097F9C" w:rsidRPr="00097F9C" w:rsidTr="00097F9C">
        <w:trPr>
          <w:trHeight w:val="945"/>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097F9C" w:rsidRPr="00097F9C" w:rsidRDefault="00097F9C" w:rsidP="00097F9C">
            <w:pPr>
              <w:jc w:val="center"/>
              <w:rPr>
                <w:rFonts w:ascii="Rockwell" w:hAnsi="Rockwell" w:cs="Calibri"/>
                <w:color w:val="000000"/>
                <w:sz w:val="18"/>
                <w:szCs w:val="18"/>
              </w:rPr>
            </w:pPr>
            <w:r w:rsidRPr="00097F9C">
              <w:rPr>
                <w:rFonts w:ascii="Rockwell" w:hAnsi="Rockwell" w:cs="Calibri"/>
                <w:color w:val="000000"/>
                <w:sz w:val="18"/>
                <w:szCs w:val="18"/>
              </w:rPr>
              <w:t>30-39 hours per wee</w:t>
            </w:r>
            <w:r w:rsidR="0058138F">
              <w:rPr>
                <w:rFonts w:ascii="Rockwell" w:hAnsi="Rockwell" w:cs="Calibri"/>
                <w:color w:val="000000"/>
                <w:sz w:val="18"/>
                <w:szCs w:val="18"/>
              </w:rPr>
              <w:t>k</w:t>
            </w:r>
            <w:r w:rsidRPr="00097F9C">
              <w:rPr>
                <w:rFonts w:ascii="Rockwell" w:hAnsi="Rockwell" w:cs="Calibri"/>
                <w:color w:val="000000"/>
                <w:sz w:val="18"/>
                <w:szCs w:val="18"/>
              </w:rPr>
              <w:t xml:space="preserve"> (regular part time)</w:t>
            </w:r>
          </w:p>
        </w:tc>
        <w:tc>
          <w:tcPr>
            <w:tcW w:w="1240" w:type="dxa"/>
            <w:tcBorders>
              <w:top w:val="nil"/>
              <w:left w:val="nil"/>
              <w:bottom w:val="single" w:sz="8" w:space="0" w:color="auto"/>
              <w:right w:val="nil"/>
            </w:tcBorders>
            <w:shd w:val="clear" w:color="auto" w:fill="auto"/>
            <w:noWrap/>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Any</w:t>
            </w:r>
          </w:p>
        </w:tc>
        <w:tc>
          <w:tcPr>
            <w:tcW w:w="1120" w:type="dxa"/>
            <w:tcBorders>
              <w:top w:val="nil"/>
              <w:left w:val="single" w:sz="8" w:space="0" w:color="auto"/>
              <w:bottom w:val="single" w:sz="8" w:space="0" w:color="auto"/>
              <w:right w:val="single" w:sz="8" w:space="0" w:color="auto"/>
            </w:tcBorders>
            <w:shd w:val="clear" w:color="000000" w:fill="AEAAAA"/>
            <w:noWrap/>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2.31</w:t>
            </w:r>
          </w:p>
        </w:tc>
        <w:tc>
          <w:tcPr>
            <w:tcW w:w="1120" w:type="dxa"/>
            <w:tcBorders>
              <w:top w:val="nil"/>
              <w:left w:val="nil"/>
              <w:bottom w:val="single" w:sz="8" w:space="0" w:color="auto"/>
              <w:right w:val="single" w:sz="8" w:space="0" w:color="auto"/>
            </w:tcBorders>
            <w:shd w:val="clear" w:color="000000" w:fill="AEAAAA"/>
            <w:noWrap/>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30 hours</w:t>
            </w:r>
          </w:p>
        </w:tc>
        <w:tc>
          <w:tcPr>
            <w:tcW w:w="100" w:type="dxa"/>
            <w:tcBorders>
              <w:top w:val="nil"/>
              <w:left w:val="nil"/>
              <w:bottom w:val="nil"/>
              <w:right w:val="nil"/>
            </w:tcBorders>
            <w:shd w:val="clear" w:color="000000" w:fill="AEAAAA"/>
            <w:noWrap/>
            <w:vAlign w:val="bottom"/>
            <w:hideMark/>
          </w:tcPr>
          <w:p w:rsidR="00097F9C" w:rsidRPr="00097F9C" w:rsidRDefault="00097F9C" w:rsidP="00097F9C">
            <w:pPr>
              <w:rPr>
                <w:rFonts w:ascii="Rockwell" w:hAnsi="Rockwell" w:cs="Calibri"/>
                <w:color w:val="000000"/>
                <w:sz w:val="22"/>
                <w:szCs w:val="22"/>
              </w:rPr>
            </w:pPr>
            <w:r w:rsidRPr="00097F9C">
              <w:rPr>
                <w:rFonts w:ascii="Rockwell" w:hAnsi="Rockwell" w:cs="Calibri"/>
                <w:color w:val="000000"/>
                <w:sz w:val="22"/>
                <w:szCs w:val="22"/>
              </w:rPr>
              <w:t> </w:t>
            </w:r>
          </w:p>
        </w:tc>
        <w:tc>
          <w:tcPr>
            <w:tcW w:w="600" w:type="dxa"/>
            <w:tcBorders>
              <w:top w:val="nil"/>
              <w:left w:val="single" w:sz="4" w:space="0" w:color="auto"/>
              <w:bottom w:val="single" w:sz="4" w:space="0" w:color="auto"/>
              <w:right w:val="single" w:sz="4" w:space="0" w:color="auto"/>
            </w:tcBorders>
            <w:shd w:val="clear" w:color="000000" w:fill="AEAAAA"/>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hours per week</w:t>
            </w:r>
          </w:p>
        </w:tc>
        <w:tc>
          <w:tcPr>
            <w:tcW w:w="600" w:type="dxa"/>
            <w:tcBorders>
              <w:top w:val="nil"/>
              <w:left w:val="nil"/>
              <w:bottom w:val="single" w:sz="4" w:space="0" w:color="auto"/>
              <w:right w:val="single" w:sz="4" w:space="0" w:color="auto"/>
            </w:tcBorders>
            <w:shd w:val="clear" w:color="000000" w:fill="AEAAAA"/>
            <w:vAlign w:val="center"/>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hours per pay</w:t>
            </w:r>
          </w:p>
        </w:tc>
        <w:tc>
          <w:tcPr>
            <w:tcW w:w="602" w:type="dxa"/>
            <w:tcBorders>
              <w:top w:val="nil"/>
              <w:left w:val="nil"/>
              <w:bottom w:val="single" w:sz="4" w:space="0" w:color="auto"/>
              <w:right w:val="single" w:sz="4" w:space="0" w:color="auto"/>
            </w:tcBorders>
            <w:shd w:val="clear" w:color="000000" w:fill="AEAAAA"/>
            <w:vAlign w:val="bottom"/>
            <w:hideMark/>
          </w:tcPr>
          <w:p w:rsidR="00097F9C" w:rsidRPr="00097F9C" w:rsidRDefault="00097F9C" w:rsidP="00097F9C">
            <w:pPr>
              <w:jc w:val="center"/>
              <w:rPr>
                <w:rFonts w:ascii="Rockwell" w:hAnsi="Rockwell" w:cs="Calibri"/>
                <w:color w:val="000000"/>
                <w:sz w:val="16"/>
                <w:szCs w:val="16"/>
              </w:rPr>
            </w:pPr>
            <w:r w:rsidRPr="00097F9C">
              <w:rPr>
                <w:rFonts w:ascii="Rockwell" w:hAnsi="Rockwell" w:cs="Calibri"/>
                <w:color w:val="000000"/>
                <w:sz w:val="16"/>
                <w:szCs w:val="16"/>
              </w:rPr>
              <w:t>divided by 26 pays</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6"/>
                <w:szCs w:val="16"/>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20</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40</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1.54</w:t>
            </w:r>
          </w:p>
        </w:tc>
      </w:tr>
      <w:tr w:rsidR="00097F9C" w:rsidRPr="00097F9C" w:rsidTr="00097F9C">
        <w:trPr>
          <w:trHeight w:val="420"/>
        </w:trPr>
        <w:tc>
          <w:tcPr>
            <w:tcW w:w="1160" w:type="dxa"/>
            <w:vMerge w:val="restart"/>
            <w:tcBorders>
              <w:top w:val="nil"/>
              <w:left w:val="single" w:sz="8" w:space="0" w:color="auto"/>
              <w:bottom w:val="single" w:sz="8" w:space="0" w:color="000000"/>
              <w:right w:val="nil"/>
            </w:tcBorders>
            <w:shd w:val="clear" w:color="auto" w:fill="auto"/>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40 hours per week (regular full time)</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097F9C" w:rsidRPr="00097F9C" w:rsidRDefault="00097F9C" w:rsidP="00097F9C">
            <w:pPr>
              <w:jc w:val="center"/>
              <w:rPr>
                <w:rFonts w:ascii="Rockwell" w:hAnsi="Rockwell" w:cs="Calibri"/>
                <w:color w:val="000000"/>
                <w:sz w:val="16"/>
                <w:szCs w:val="16"/>
              </w:rPr>
            </w:pPr>
            <w:r w:rsidRPr="00097F9C">
              <w:rPr>
                <w:rFonts w:ascii="Rockwell" w:hAnsi="Rockwell" w:cs="Calibri"/>
                <w:color w:val="000000"/>
                <w:sz w:val="16"/>
                <w:szCs w:val="16"/>
              </w:rPr>
              <w:t>0-4 years, Bands A-C</w:t>
            </w:r>
          </w:p>
        </w:tc>
        <w:tc>
          <w:tcPr>
            <w:tcW w:w="1120" w:type="dxa"/>
            <w:tcBorders>
              <w:top w:val="nil"/>
              <w:left w:val="nil"/>
              <w:bottom w:val="single" w:sz="4" w:space="0" w:color="auto"/>
              <w:right w:val="single" w:sz="8" w:space="0" w:color="auto"/>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3.08</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40 hours</w:t>
            </w:r>
          </w:p>
        </w:tc>
        <w:tc>
          <w:tcPr>
            <w:tcW w:w="10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30</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60</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2.31</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21</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42</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1.62</w:t>
            </w:r>
          </w:p>
        </w:tc>
      </w:tr>
      <w:tr w:rsidR="00097F9C" w:rsidRPr="00097F9C" w:rsidTr="00097F9C">
        <w:trPr>
          <w:trHeight w:val="420"/>
        </w:trPr>
        <w:tc>
          <w:tcPr>
            <w:tcW w:w="1160" w:type="dxa"/>
            <w:vMerge/>
            <w:tcBorders>
              <w:top w:val="nil"/>
              <w:left w:val="single" w:sz="8" w:space="0" w:color="auto"/>
              <w:bottom w:val="single" w:sz="8" w:space="0" w:color="000000"/>
              <w:right w:val="nil"/>
            </w:tcBorders>
            <w:vAlign w:val="center"/>
            <w:hideMark/>
          </w:tcPr>
          <w:p w:rsidR="00097F9C" w:rsidRPr="00097F9C" w:rsidRDefault="00097F9C" w:rsidP="00097F9C">
            <w:pPr>
              <w:rPr>
                <w:rFonts w:ascii="Rockwell" w:hAnsi="Rockwell" w:cs="Calibri"/>
                <w:color w:val="000000"/>
                <w:sz w:val="22"/>
                <w:szCs w:val="22"/>
              </w:rPr>
            </w:pPr>
          </w:p>
        </w:tc>
        <w:tc>
          <w:tcPr>
            <w:tcW w:w="1240" w:type="dxa"/>
            <w:tcBorders>
              <w:top w:val="nil"/>
              <w:left w:val="single" w:sz="8" w:space="0" w:color="auto"/>
              <w:bottom w:val="single" w:sz="4" w:space="0" w:color="auto"/>
              <w:right w:val="single" w:sz="8" w:space="0" w:color="auto"/>
            </w:tcBorders>
            <w:shd w:val="clear" w:color="auto" w:fill="auto"/>
            <w:vAlign w:val="bottom"/>
            <w:hideMark/>
          </w:tcPr>
          <w:p w:rsidR="00097F9C" w:rsidRPr="00097F9C" w:rsidRDefault="00097F9C" w:rsidP="00097F9C">
            <w:pPr>
              <w:jc w:val="center"/>
              <w:rPr>
                <w:rFonts w:ascii="Rockwell" w:hAnsi="Rockwell" w:cs="Calibri"/>
                <w:color w:val="000000"/>
                <w:sz w:val="16"/>
                <w:szCs w:val="16"/>
              </w:rPr>
            </w:pPr>
            <w:r w:rsidRPr="00097F9C">
              <w:rPr>
                <w:rFonts w:ascii="Rockwell" w:hAnsi="Rockwell" w:cs="Calibri"/>
                <w:color w:val="000000"/>
                <w:sz w:val="16"/>
                <w:szCs w:val="16"/>
              </w:rPr>
              <w:t>5-9 years, Bands A-C</w:t>
            </w:r>
          </w:p>
        </w:tc>
        <w:tc>
          <w:tcPr>
            <w:tcW w:w="1120" w:type="dxa"/>
            <w:tcBorders>
              <w:top w:val="nil"/>
              <w:left w:val="nil"/>
              <w:bottom w:val="single" w:sz="4" w:space="0" w:color="auto"/>
              <w:right w:val="single" w:sz="8" w:space="0" w:color="auto"/>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4.61</w:t>
            </w:r>
          </w:p>
        </w:tc>
        <w:tc>
          <w:tcPr>
            <w:tcW w:w="1120" w:type="dxa"/>
            <w:vMerge/>
            <w:tcBorders>
              <w:top w:val="nil"/>
              <w:left w:val="single" w:sz="8" w:space="0" w:color="auto"/>
              <w:bottom w:val="single" w:sz="8" w:space="0" w:color="000000"/>
              <w:right w:val="single" w:sz="8" w:space="0" w:color="auto"/>
            </w:tcBorders>
            <w:vAlign w:val="center"/>
            <w:hideMark/>
          </w:tcPr>
          <w:p w:rsidR="00097F9C" w:rsidRPr="00097F9C" w:rsidRDefault="00097F9C" w:rsidP="00097F9C">
            <w:pPr>
              <w:rPr>
                <w:rFonts w:ascii="Rockwell" w:hAnsi="Rockwell" w:cs="Calibri"/>
                <w:color w:val="000000"/>
                <w:sz w:val="22"/>
                <w:szCs w:val="22"/>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31</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62</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2.38</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22</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44</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1.69</w:t>
            </w:r>
          </w:p>
        </w:tc>
      </w:tr>
      <w:tr w:rsidR="00097F9C" w:rsidRPr="00097F9C" w:rsidTr="00097F9C">
        <w:trPr>
          <w:trHeight w:val="420"/>
        </w:trPr>
        <w:tc>
          <w:tcPr>
            <w:tcW w:w="1160" w:type="dxa"/>
            <w:vMerge/>
            <w:tcBorders>
              <w:top w:val="nil"/>
              <w:left w:val="single" w:sz="8" w:space="0" w:color="auto"/>
              <w:bottom w:val="single" w:sz="8" w:space="0" w:color="000000"/>
              <w:right w:val="nil"/>
            </w:tcBorders>
            <w:vAlign w:val="center"/>
            <w:hideMark/>
          </w:tcPr>
          <w:p w:rsidR="00097F9C" w:rsidRPr="00097F9C" w:rsidRDefault="00097F9C" w:rsidP="00097F9C">
            <w:pPr>
              <w:rPr>
                <w:rFonts w:ascii="Rockwell" w:hAnsi="Rockwell" w:cs="Calibri"/>
                <w:color w:val="000000"/>
                <w:sz w:val="22"/>
                <w:szCs w:val="22"/>
              </w:rPr>
            </w:pPr>
          </w:p>
        </w:tc>
        <w:tc>
          <w:tcPr>
            <w:tcW w:w="1240" w:type="dxa"/>
            <w:tcBorders>
              <w:top w:val="nil"/>
              <w:left w:val="single" w:sz="8" w:space="0" w:color="auto"/>
              <w:bottom w:val="single" w:sz="4" w:space="0" w:color="auto"/>
              <w:right w:val="single" w:sz="8" w:space="0" w:color="auto"/>
            </w:tcBorders>
            <w:shd w:val="clear" w:color="auto" w:fill="auto"/>
            <w:vAlign w:val="bottom"/>
            <w:hideMark/>
          </w:tcPr>
          <w:p w:rsidR="00097F9C" w:rsidRPr="00097F9C" w:rsidRDefault="00097F9C" w:rsidP="00097F9C">
            <w:pPr>
              <w:jc w:val="center"/>
              <w:rPr>
                <w:rFonts w:ascii="Rockwell" w:hAnsi="Rockwell" w:cs="Calibri"/>
                <w:color w:val="000000"/>
                <w:sz w:val="16"/>
                <w:szCs w:val="16"/>
              </w:rPr>
            </w:pPr>
            <w:r w:rsidRPr="00097F9C">
              <w:rPr>
                <w:rFonts w:ascii="Rockwell" w:hAnsi="Rockwell" w:cs="Calibri"/>
                <w:color w:val="000000"/>
                <w:sz w:val="16"/>
                <w:szCs w:val="16"/>
              </w:rPr>
              <w:t>10-14 years, Bands A-C</w:t>
            </w:r>
          </w:p>
        </w:tc>
        <w:tc>
          <w:tcPr>
            <w:tcW w:w="112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6.15</w:t>
            </w:r>
          </w:p>
        </w:tc>
        <w:tc>
          <w:tcPr>
            <w:tcW w:w="1120" w:type="dxa"/>
            <w:vMerge/>
            <w:tcBorders>
              <w:top w:val="nil"/>
              <w:left w:val="single" w:sz="8" w:space="0" w:color="auto"/>
              <w:bottom w:val="single" w:sz="8" w:space="0" w:color="000000"/>
              <w:right w:val="single" w:sz="8" w:space="0" w:color="auto"/>
            </w:tcBorders>
            <w:vAlign w:val="center"/>
            <w:hideMark/>
          </w:tcPr>
          <w:p w:rsidR="00097F9C" w:rsidRPr="00097F9C" w:rsidRDefault="00097F9C" w:rsidP="00097F9C">
            <w:pPr>
              <w:rPr>
                <w:rFonts w:ascii="Rockwell" w:hAnsi="Rockwell" w:cs="Calibri"/>
                <w:color w:val="000000"/>
                <w:sz w:val="22"/>
                <w:szCs w:val="22"/>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32</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64</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2.46</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23</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46</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1.77</w:t>
            </w:r>
          </w:p>
        </w:tc>
      </w:tr>
      <w:tr w:rsidR="00097F9C" w:rsidRPr="00097F9C" w:rsidTr="00097F9C">
        <w:trPr>
          <w:trHeight w:val="420"/>
        </w:trPr>
        <w:tc>
          <w:tcPr>
            <w:tcW w:w="1160" w:type="dxa"/>
            <w:vMerge/>
            <w:tcBorders>
              <w:top w:val="nil"/>
              <w:left w:val="single" w:sz="8" w:space="0" w:color="auto"/>
              <w:bottom w:val="single" w:sz="8" w:space="0" w:color="000000"/>
              <w:right w:val="nil"/>
            </w:tcBorders>
            <w:vAlign w:val="center"/>
            <w:hideMark/>
          </w:tcPr>
          <w:p w:rsidR="00097F9C" w:rsidRPr="00097F9C" w:rsidRDefault="00097F9C" w:rsidP="00097F9C">
            <w:pPr>
              <w:rPr>
                <w:rFonts w:ascii="Rockwell" w:hAnsi="Rockwell" w:cs="Calibri"/>
                <w:color w:val="000000"/>
                <w:sz w:val="22"/>
                <w:szCs w:val="22"/>
              </w:rPr>
            </w:pPr>
          </w:p>
        </w:tc>
        <w:tc>
          <w:tcPr>
            <w:tcW w:w="1240" w:type="dxa"/>
            <w:tcBorders>
              <w:top w:val="nil"/>
              <w:left w:val="single" w:sz="8" w:space="0" w:color="auto"/>
              <w:bottom w:val="single" w:sz="4" w:space="0" w:color="auto"/>
              <w:right w:val="single" w:sz="8" w:space="0" w:color="auto"/>
            </w:tcBorders>
            <w:shd w:val="clear" w:color="auto" w:fill="auto"/>
            <w:vAlign w:val="bottom"/>
            <w:hideMark/>
          </w:tcPr>
          <w:p w:rsidR="00097F9C" w:rsidRPr="00097F9C" w:rsidRDefault="00097F9C" w:rsidP="00097F9C">
            <w:pPr>
              <w:jc w:val="center"/>
              <w:rPr>
                <w:rFonts w:ascii="Rockwell" w:hAnsi="Rockwell" w:cs="Calibri"/>
                <w:color w:val="000000"/>
                <w:sz w:val="16"/>
                <w:szCs w:val="16"/>
              </w:rPr>
            </w:pPr>
            <w:r w:rsidRPr="00097F9C">
              <w:rPr>
                <w:rFonts w:ascii="Rockwell" w:hAnsi="Rockwell" w:cs="Calibri"/>
                <w:color w:val="000000"/>
                <w:sz w:val="16"/>
                <w:szCs w:val="16"/>
              </w:rPr>
              <w:t>0-14 years, Bands D-F</w:t>
            </w:r>
          </w:p>
        </w:tc>
        <w:tc>
          <w:tcPr>
            <w:tcW w:w="1120" w:type="dxa"/>
            <w:vMerge/>
            <w:tcBorders>
              <w:top w:val="nil"/>
              <w:left w:val="single" w:sz="8" w:space="0" w:color="auto"/>
              <w:bottom w:val="single" w:sz="4" w:space="0" w:color="000000"/>
              <w:right w:val="single" w:sz="8" w:space="0" w:color="auto"/>
            </w:tcBorders>
            <w:vAlign w:val="center"/>
            <w:hideMark/>
          </w:tcPr>
          <w:p w:rsidR="00097F9C" w:rsidRPr="00097F9C" w:rsidRDefault="00097F9C" w:rsidP="00097F9C">
            <w:pPr>
              <w:rPr>
                <w:rFonts w:ascii="Rockwell" w:hAnsi="Rockwell" w:cs="Calibri"/>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097F9C" w:rsidRPr="00097F9C" w:rsidRDefault="00097F9C" w:rsidP="00097F9C">
            <w:pPr>
              <w:rPr>
                <w:rFonts w:ascii="Rockwell" w:hAnsi="Rockwell" w:cs="Calibri"/>
                <w:color w:val="000000"/>
                <w:sz w:val="22"/>
                <w:szCs w:val="22"/>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6"/>
                <w:szCs w:val="16"/>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33</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66</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2.54</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24</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48</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1.85</w:t>
            </w:r>
          </w:p>
        </w:tc>
      </w:tr>
      <w:tr w:rsidR="00097F9C" w:rsidRPr="00097F9C" w:rsidTr="00097F9C">
        <w:trPr>
          <w:trHeight w:val="420"/>
        </w:trPr>
        <w:tc>
          <w:tcPr>
            <w:tcW w:w="1160" w:type="dxa"/>
            <w:vMerge/>
            <w:tcBorders>
              <w:top w:val="nil"/>
              <w:left w:val="single" w:sz="8" w:space="0" w:color="auto"/>
              <w:bottom w:val="single" w:sz="8" w:space="0" w:color="000000"/>
              <w:right w:val="nil"/>
            </w:tcBorders>
            <w:vAlign w:val="center"/>
            <w:hideMark/>
          </w:tcPr>
          <w:p w:rsidR="00097F9C" w:rsidRPr="00097F9C" w:rsidRDefault="00097F9C" w:rsidP="00097F9C">
            <w:pPr>
              <w:rPr>
                <w:rFonts w:ascii="Rockwell" w:hAnsi="Rockwell" w:cs="Calibri"/>
                <w:color w:val="000000"/>
                <w:sz w:val="22"/>
                <w:szCs w:val="22"/>
              </w:rPr>
            </w:pPr>
          </w:p>
        </w:tc>
        <w:tc>
          <w:tcPr>
            <w:tcW w:w="1240" w:type="dxa"/>
            <w:tcBorders>
              <w:top w:val="nil"/>
              <w:left w:val="single" w:sz="8" w:space="0" w:color="auto"/>
              <w:bottom w:val="single" w:sz="4" w:space="0" w:color="auto"/>
              <w:right w:val="single" w:sz="8" w:space="0" w:color="auto"/>
            </w:tcBorders>
            <w:shd w:val="clear" w:color="auto" w:fill="auto"/>
            <w:vAlign w:val="bottom"/>
            <w:hideMark/>
          </w:tcPr>
          <w:p w:rsidR="00097F9C" w:rsidRPr="00097F9C" w:rsidRDefault="00097F9C" w:rsidP="00097F9C">
            <w:pPr>
              <w:jc w:val="center"/>
              <w:rPr>
                <w:rFonts w:ascii="Rockwell" w:hAnsi="Rockwell" w:cs="Calibri"/>
                <w:color w:val="000000"/>
                <w:sz w:val="16"/>
                <w:szCs w:val="16"/>
              </w:rPr>
            </w:pPr>
            <w:r w:rsidRPr="00097F9C">
              <w:rPr>
                <w:rFonts w:ascii="Rockwell" w:hAnsi="Rockwell" w:cs="Calibri"/>
                <w:color w:val="000000"/>
                <w:sz w:val="16"/>
                <w:szCs w:val="16"/>
              </w:rPr>
              <w:t>15-19 years, Bands A-F</w:t>
            </w:r>
          </w:p>
        </w:tc>
        <w:tc>
          <w:tcPr>
            <w:tcW w:w="1120" w:type="dxa"/>
            <w:tcBorders>
              <w:top w:val="nil"/>
              <w:left w:val="nil"/>
              <w:bottom w:val="single" w:sz="4" w:space="0" w:color="auto"/>
              <w:right w:val="single" w:sz="8" w:space="0" w:color="auto"/>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7.69</w:t>
            </w:r>
          </w:p>
        </w:tc>
        <w:tc>
          <w:tcPr>
            <w:tcW w:w="1120" w:type="dxa"/>
            <w:vMerge/>
            <w:tcBorders>
              <w:top w:val="nil"/>
              <w:left w:val="single" w:sz="8" w:space="0" w:color="auto"/>
              <w:bottom w:val="single" w:sz="8" w:space="0" w:color="000000"/>
              <w:right w:val="single" w:sz="8" w:space="0" w:color="auto"/>
            </w:tcBorders>
            <w:vAlign w:val="center"/>
            <w:hideMark/>
          </w:tcPr>
          <w:p w:rsidR="00097F9C" w:rsidRPr="00097F9C" w:rsidRDefault="00097F9C" w:rsidP="00097F9C">
            <w:pPr>
              <w:rPr>
                <w:rFonts w:ascii="Rockwell" w:hAnsi="Rockwell" w:cs="Calibri"/>
                <w:color w:val="000000"/>
                <w:sz w:val="22"/>
                <w:szCs w:val="22"/>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34</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68</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2.62</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25</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50</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1.92</w:t>
            </w:r>
          </w:p>
        </w:tc>
      </w:tr>
      <w:tr w:rsidR="00097F9C" w:rsidRPr="00097F9C" w:rsidTr="00097F9C">
        <w:trPr>
          <w:trHeight w:val="420"/>
        </w:trPr>
        <w:tc>
          <w:tcPr>
            <w:tcW w:w="1160" w:type="dxa"/>
            <w:vMerge/>
            <w:tcBorders>
              <w:top w:val="nil"/>
              <w:left w:val="single" w:sz="8" w:space="0" w:color="auto"/>
              <w:bottom w:val="single" w:sz="8" w:space="0" w:color="000000"/>
              <w:right w:val="nil"/>
            </w:tcBorders>
            <w:vAlign w:val="center"/>
            <w:hideMark/>
          </w:tcPr>
          <w:p w:rsidR="00097F9C" w:rsidRPr="00097F9C" w:rsidRDefault="00097F9C" w:rsidP="00097F9C">
            <w:pPr>
              <w:rPr>
                <w:rFonts w:ascii="Rockwell" w:hAnsi="Rockwell" w:cs="Calibri"/>
                <w:color w:val="000000"/>
                <w:sz w:val="22"/>
                <w:szCs w:val="22"/>
              </w:rPr>
            </w:pPr>
          </w:p>
        </w:tc>
        <w:tc>
          <w:tcPr>
            <w:tcW w:w="1240" w:type="dxa"/>
            <w:tcBorders>
              <w:top w:val="nil"/>
              <w:left w:val="single" w:sz="8" w:space="0" w:color="auto"/>
              <w:bottom w:val="single" w:sz="8" w:space="0" w:color="auto"/>
              <w:right w:val="single" w:sz="8" w:space="0" w:color="auto"/>
            </w:tcBorders>
            <w:shd w:val="clear" w:color="auto" w:fill="auto"/>
            <w:vAlign w:val="bottom"/>
            <w:hideMark/>
          </w:tcPr>
          <w:p w:rsidR="00097F9C" w:rsidRPr="00097F9C" w:rsidRDefault="00097F9C" w:rsidP="00097F9C">
            <w:pPr>
              <w:jc w:val="center"/>
              <w:rPr>
                <w:rFonts w:ascii="Rockwell" w:hAnsi="Rockwell" w:cs="Calibri"/>
                <w:color w:val="000000"/>
                <w:sz w:val="16"/>
                <w:szCs w:val="16"/>
              </w:rPr>
            </w:pPr>
            <w:r w:rsidRPr="00097F9C">
              <w:rPr>
                <w:rFonts w:ascii="Rockwell" w:hAnsi="Rockwell" w:cs="Calibri"/>
                <w:color w:val="000000"/>
                <w:sz w:val="16"/>
                <w:szCs w:val="16"/>
              </w:rPr>
              <w:t>20+ years, Bands A-F</w:t>
            </w:r>
          </w:p>
        </w:tc>
        <w:tc>
          <w:tcPr>
            <w:tcW w:w="1120" w:type="dxa"/>
            <w:tcBorders>
              <w:top w:val="nil"/>
              <w:left w:val="nil"/>
              <w:bottom w:val="single" w:sz="8" w:space="0" w:color="auto"/>
              <w:right w:val="single" w:sz="8" w:space="0" w:color="auto"/>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r w:rsidRPr="00097F9C">
              <w:rPr>
                <w:rFonts w:ascii="Rockwell" w:hAnsi="Rockwell" w:cs="Calibri"/>
                <w:color w:val="000000"/>
                <w:sz w:val="22"/>
                <w:szCs w:val="22"/>
              </w:rPr>
              <w:t>9.23</w:t>
            </w:r>
          </w:p>
        </w:tc>
        <w:tc>
          <w:tcPr>
            <w:tcW w:w="1120" w:type="dxa"/>
            <w:vMerge/>
            <w:tcBorders>
              <w:top w:val="nil"/>
              <w:left w:val="single" w:sz="8" w:space="0" w:color="auto"/>
              <w:bottom w:val="single" w:sz="8" w:space="0" w:color="000000"/>
              <w:right w:val="single" w:sz="8" w:space="0" w:color="auto"/>
            </w:tcBorders>
            <w:vAlign w:val="center"/>
            <w:hideMark/>
          </w:tcPr>
          <w:p w:rsidR="00097F9C" w:rsidRPr="00097F9C" w:rsidRDefault="00097F9C" w:rsidP="00097F9C">
            <w:pPr>
              <w:rPr>
                <w:rFonts w:ascii="Rockwell" w:hAnsi="Rockwell" w:cs="Calibri"/>
                <w:color w:val="000000"/>
                <w:sz w:val="22"/>
                <w:szCs w:val="22"/>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22"/>
                <w:szCs w:val="22"/>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35</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70</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2.69</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26</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52</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2.00</w:t>
            </w:r>
          </w:p>
        </w:tc>
      </w:tr>
      <w:tr w:rsidR="00097F9C" w:rsidRPr="00097F9C" w:rsidTr="00097F9C">
        <w:trPr>
          <w:trHeight w:val="420"/>
        </w:trPr>
        <w:tc>
          <w:tcPr>
            <w:tcW w:w="1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1240" w:type="dxa"/>
            <w:tcBorders>
              <w:top w:val="nil"/>
              <w:left w:val="nil"/>
              <w:bottom w:val="nil"/>
              <w:right w:val="nil"/>
            </w:tcBorders>
            <w:shd w:val="clear" w:color="auto" w:fill="auto"/>
            <w:noWrap/>
            <w:vAlign w:val="bottom"/>
            <w:hideMark/>
          </w:tcPr>
          <w:p w:rsidR="00097F9C" w:rsidRPr="00097F9C" w:rsidRDefault="00097F9C" w:rsidP="00097F9C">
            <w:pPr>
              <w:jc w:val="cente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jc w:val="cente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jc w:val="center"/>
              <w:rPr>
                <w:sz w:val="20"/>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jc w:val="center"/>
              <w:rPr>
                <w:sz w:val="20"/>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36</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72</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2.77</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27</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54</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2.08</w:t>
            </w:r>
          </w:p>
        </w:tc>
      </w:tr>
      <w:tr w:rsidR="00097F9C" w:rsidRPr="00097F9C" w:rsidTr="00097F9C">
        <w:trPr>
          <w:trHeight w:val="420"/>
        </w:trPr>
        <w:tc>
          <w:tcPr>
            <w:tcW w:w="1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124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37</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74</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2.85</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28</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56</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2.15</w:t>
            </w:r>
          </w:p>
        </w:tc>
      </w:tr>
      <w:tr w:rsidR="00097F9C" w:rsidRPr="00097F9C" w:rsidTr="00097F9C">
        <w:trPr>
          <w:trHeight w:val="420"/>
        </w:trPr>
        <w:tc>
          <w:tcPr>
            <w:tcW w:w="1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124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38</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76</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2.92</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29</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58</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2.23</w:t>
            </w:r>
          </w:p>
        </w:tc>
      </w:tr>
      <w:tr w:rsidR="00097F9C" w:rsidRPr="00097F9C" w:rsidTr="00097F9C">
        <w:trPr>
          <w:trHeight w:val="420"/>
        </w:trPr>
        <w:tc>
          <w:tcPr>
            <w:tcW w:w="1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124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39</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78</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3.00</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single" w:sz="4" w:space="0" w:color="auto"/>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30</w:t>
            </w:r>
          </w:p>
        </w:tc>
        <w:tc>
          <w:tcPr>
            <w:tcW w:w="600"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60</w:t>
            </w:r>
          </w:p>
        </w:tc>
        <w:tc>
          <w:tcPr>
            <w:tcW w:w="602" w:type="dxa"/>
            <w:tcBorders>
              <w:top w:val="nil"/>
              <w:left w:val="nil"/>
              <w:bottom w:val="single" w:sz="4" w:space="0" w:color="auto"/>
              <w:right w:val="single" w:sz="4" w:space="0" w:color="auto"/>
            </w:tcBorders>
            <w:shd w:val="clear" w:color="000000" w:fill="DDEBF7"/>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2.31</w:t>
            </w:r>
          </w:p>
        </w:tc>
      </w:tr>
      <w:tr w:rsidR="00097F9C" w:rsidRPr="00097F9C" w:rsidTr="00097F9C">
        <w:trPr>
          <w:trHeight w:val="420"/>
        </w:trPr>
        <w:tc>
          <w:tcPr>
            <w:tcW w:w="1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124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single" w:sz="4" w:space="0" w:color="auto"/>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40</w:t>
            </w:r>
          </w:p>
        </w:tc>
        <w:tc>
          <w:tcPr>
            <w:tcW w:w="600"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80</w:t>
            </w:r>
          </w:p>
        </w:tc>
        <w:tc>
          <w:tcPr>
            <w:tcW w:w="602" w:type="dxa"/>
            <w:tcBorders>
              <w:top w:val="nil"/>
              <w:left w:val="nil"/>
              <w:bottom w:val="single" w:sz="4" w:space="0" w:color="auto"/>
              <w:right w:val="single" w:sz="4" w:space="0" w:color="auto"/>
            </w:tcBorders>
            <w:shd w:val="clear" w:color="000000" w:fill="E7E6E6"/>
            <w:noWrap/>
            <w:vAlign w:val="bottom"/>
            <w:hideMark/>
          </w:tcPr>
          <w:p w:rsidR="00097F9C" w:rsidRPr="00097F9C" w:rsidRDefault="00097F9C" w:rsidP="00097F9C">
            <w:pPr>
              <w:jc w:val="center"/>
              <w:rPr>
                <w:rFonts w:ascii="Rockwell" w:hAnsi="Rockwell" w:cs="Calibri"/>
                <w:color w:val="000000"/>
                <w:sz w:val="19"/>
                <w:szCs w:val="19"/>
              </w:rPr>
            </w:pPr>
            <w:r w:rsidRPr="00097F9C">
              <w:rPr>
                <w:rFonts w:ascii="Rockwell" w:hAnsi="Rockwell" w:cs="Calibri"/>
                <w:color w:val="000000"/>
                <w:sz w:val="19"/>
                <w:szCs w:val="19"/>
              </w:rPr>
              <w:t>3.08</w:t>
            </w:r>
          </w:p>
        </w:tc>
        <w:tc>
          <w:tcPr>
            <w:tcW w:w="160" w:type="dxa"/>
            <w:tcBorders>
              <w:top w:val="nil"/>
              <w:left w:val="nil"/>
              <w:bottom w:val="nil"/>
              <w:right w:val="nil"/>
            </w:tcBorders>
            <w:shd w:val="clear" w:color="auto" w:fill="auto"/>
            <w:noWrap/>
            <w:vAlign w:val="bottom"/>
            <w:hideMark/>
          </w:tcPr>
          <w:p w:rsidR="00097F9C" w:rsidRPr="00097F9C" w:rsidRDefault="00097F9C" w:rsidP="00097F9C">
            <w:pPr>
              <w:jc w:val="center"/>
              <w:rPr>
                <w:rFonts w:ascii="Rockwell" w:hAnsi="Rockwell" w:cs="Calibri"/>
                <w:color w:val="000000"/>
                <w:sz w:val="19"/>
                <w:szCs w:val="19"/>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2"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r>
      <w:tr w:rsidR="00097F9C" w:rsidRPr="00097F9C" w:rsidTr="00097F9C">
        <w:trPr>
          <w:trHeight w:val="420"/>
        </w:trPr>
        <w:tc>
          <w:tcPr>
            <w:tcW w:w="116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24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12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2"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16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0"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c>
          <w:tcPr>
            <w:tcW w:w="602" w:type="dxa"/>
            <w:tcBorders>
              <w:top w:val="nil"/>
              <w:left w:val="nil"/>
              <w:bottom w:val="nil"/>
              <w:right w:val="nil"/>
            </w:tcBorders>
            <w:shd w:val="clear" w:color="auto" w:fill="auto"/>
            <w:noWrap/>
            <w:vAlign w:val="bottom"/>
            <w:hideMark/>
          </w:tcPr>
          <w:p w:rsidR="00097F9C" w:rsidRPr="00097F9C" w:rsidRDefault="00097F9C" w:rsidP="00097F9C">
            <w:pPr>
              <w:rPr>
                <w:sz w:val="20"/>
              </w:rPr>
            </w:pPr>
          </w:p>
        </w:tc>
      </w:tr>
    </w:tbl>
    <w:p w:rsidR="00246C6C" w:rsidRDefault="00246C6C" w:rsidP="00833C47">
      <w:pPr>
        <w:rPr>
          <w:rFonts w:ascii="Rockwell" w:hAnsi="Rockwell" w:cs="Cambria"/>
          <w:u w:val="single"/>
        </w:rPr>
      </w:pPr>
    </w:p>
    <w:p w:rsidR="00A26DA3" w:rsidRDefault="004B3B81" w:rsidP="00833C47">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Pols. “A”</w:t>
      </w:r>
    </w:p>
    <w:p w:rsidR="004B3B81" w:rsidRPr="00A26DA3" w:rsidRDefault="004B3B81" w:rsidP="00833C47">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Resolution 28-23</w:t>
      </w:r>
    </w:p>
    <w:p w:rsidR="00833C47" w:rsidRPr="00833C47" w:rsidRDefault="00833C47" w:rsidP="00833C47">
      <w:pPr>
        <w:rPr>
          <w:rFonts w:ascii="Rockwell" w:hAnsi="Rockwell" w:cs="Cambria"/>
          <w:b/>
          <w:u w:val="single"/>
        </w:rPr>
      </w:pPr>
      <w:r w:rsidRPr="00833C47">
        <w:rPr>
          <w:rFonts w:ascii="Rockwell" w:hAnsi="Rockwell" w:cs="Cambria"/>
          <w:b/>
          <w:u w:val="single"/>
        </w:rPr>
        <w:t xml:space="preserve">Update vacation </w:t>
      </w:r>
      <w:r w:rsidR="00E61C81">
        <w:rPr>
          <w:rFonts w:ascii="Rockwell" w:hAnsi="Rockwell" w:cs="Cambria"/>
          <w:b/>
          <w:u w:val="single"/>
        </w:rPr>
        <w:t xml:space="preserve">policy and </w:t>
      </w:r>
      <w:r w:rsidRPr="00833C47">
        <w:rPr>
          <w:rFonts w:ascii="Rockwell" w:hAnsi="Rockwell" w:cs="Cambria"/>
          <w:b/>
          <w:u w:val="single"/>
        </w:rPr>
        <w:t>accrual table</w:t>
      </w:r>
    </w:p>
    <w:p w:rsidR="00833C47" w:rsidRDefault="009B035D" w:rsidP="00833C47">
      <w:pPr>
        <w:tabs>
          <w:tab w:val="left" w:pos="7110"/>
          <w:tab w:val="left" w:pos="8640"/>
        </w:tabs>
        <w:rPr>
          <w:rFonts w:ascii="Rockwell" w:hAnsi="Rockwell" w:cs="Arial"/>
          <w:szCs w:val="24"/>
        </w:rPr>
      </w:pPr>
      <w:r>
        <w:rPr>
          <w:rFonts w:ascii="Rockwell" w:hAnsi="Rockwell" w:cs="Arial"/>
          <w:szCs w:val="24"/>
        </w:rPr>
        <w:t xml:space="preserve">C. Adams moved and L. Graves </w:t>
      </w:r>
      <w:r w:rsidR="00833C47">
        <w:rPr>
          <w:rFonts w:ascii="Rockwell" w:hAnsi="Rockwell" w:cs="Arial"/>
          <w:szCs w:val="24"/>
        </w:rPr>
        <w:t>seconded the adoption of the following resolution.</w:t>
      </w:r>
    </w:p>
    <w:p w:rsidR="00833C47" w:rsidRPr="00D040D5" w:rsidRDefault="00833C47" w:rsidP="00833C47">
      <w:pPr>
        <w:rPr>
          <w:rFonts w:ascii="Rockwell" w:hAnsi="Rockwell"/>
          <w:szCs w:val="24"/>
        </w:rPr>
      </w:pPr>
      <w:r>
        <w:rPr>
          <w:rFonts w:ascii="Rockwell" w:hAnsi="Rockwell" w:cs="Arial"/>
          <w:szCs w:val="24"/>
          <w:u w:val="single"/>
        </w:rPr>
        <w:t>That</w:t>
      </w:r>
      <w:r w:rsidR="00E61C81">
        <w:rPr>
          <w:rFonts w:ascii="Rockwell" w:hAnsi="Rockwell" w:cs="Arial"/>
          <w:szCs w:val="24"/>
        </w:rPr>
        <w:t xml:space="preserve"> Vacation Policy 4.4.1 and associated accrual table be updated as presented by the Personnel Committee. </w:t>
      </w:r>
    </w:p>
    <w:p w:rsidR="00833C47" w:rsidRDefault="00833C47" w:rsidP="00833C47">
      <w:pPr>
        <w:tabs>
          <w:tab w:val="left" w:pos="7110"/>
          <w:tab w:val="left" w:pos="8640"/>
        </w:tabs>
        <w:rPr>
          <w:rFonts w:ascii="Rockwell" w:hAnsi="Rockwell" w:cs="Arial"/>
          <w:szCs w:val="24"/>
        </w:rPr>
      </w:pPr>
    </w:p>
    <w:p w:rsidR="0029661B" w:rsidRDefault="0029661B" w:rsidP="0029661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29661B" w:rsidRDefault="0029661B" w:rsidP="0029661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w:t>
      </w:r>
    </w:p>
    <w:p w:rsidR="0029661B" w:rsidRPr="001D05EB" w:rsidRDefault="0029661B" w:rsidP="0029661B">
      <w:pPr>
        <w:tabs>
          <w:tab w:val="left" w:pos="7110"/>
          <w:tab w:val="left" w:pos="8640"/>
        </w:tabs>
        <w:rPr>
          <w:rFonts w:ascii="Rockwell" w:hAnsi="Rockwell" w:cs="Arial"/>
          <w:szCs w:val="24"/>
        </w:rPr>
      </w:pPr>
      <w:r>
        <w:rPr>
          <w:rFonts w:ascii="Rockwell" w:hAnsi="Rockwell" w:cs="Arial"/>
          <w:szCs w:val="24"/>
        </w:rPr>
        <w:t xml:space="preserve">R. Augg          Y          C. Adams         Y                              </w:t>
      </w:r>
    </w:p>
    <w:p w:rsidR="00833C47" w:rsidRDefault="00833C47" w:rsidP="00833C47">
      <w:pPr>
        <w:rPr>
          <w:rFonts w:ascii="Rockwell" w:hAnsi="Rockwell" w:cs="Cambria"/>
        </w:rPr>
      </w:pPr>
    </w:p>
    <w:p w:rsidR="00CA1900" w:rsidRDefault="00CA1900" w:rsidP="00833C47">
      <w:pPr>
        <w:rPr>
          <w:rFonts w:ascii="Rockwell" w:hAnsi="Rockwell" w:cs="Cambria"/>
        </w:rPr>
      </w:pPr>
    </w:p>
    <w:p w:rsidR="00C131F3" w:rsidRDefault="00C131F3" w:rsidP="00833C47">
      <w:pPr>
        <w:rPr>
          <w:rFonts w:ascii="Rockwell" w:hAnsi="Rockwell" w:cs="Cambria"/>
        </w:rPr>
      </w:pPr>
    </w:p>
    <w:p w:rsidR="00C131F3" w:rsidRDefault="00C131F3" w:rsidP="00833C47">
      <w:pPr>
        <w:rPr>
          <w:rFonts w:ascii="Rockwell" w:hAnsi="Rockwell" w:cs="Cambria"/>
        </w:rPr>
      </w:pPr>
    </w:p>
    <w:p w:rsidR="007B17C7" w:rsidRDefault="00DD14CC" w:rsidP="00833C47">
      <w:pPr>
        <w:rPr>
          <w:rFonts w:ascii="Rockwell" w:hAnsi="Rockwell" w:cs="Cambria"/>
          <w:b/>
        </w:rPr>
      </w:pPr>
      <w:r>
        <w:rPr>
          <w:rFonts w:ascii="Rockwell" w:hAnsi="Rockwell" w:cs="Cambria"/>
          <w:b/>
        </w:rPr>
        <w:t>Review/update pay bands</w:t>
      </w:r>
    </w:p>
    <w:p w:rsidR="00833C47" w:rsidRPr="00833C47" w:rsidRDefault="00833C47" w:rsidP="00833C47">
      <w:pPr>
        <w:rPr>
          <w:rFonts w:ascii="Rockwell" w:hAnsi="Rockwell" w:cs="Cambria"/>
          <w:b/>
        </w:rPr>
      </w:pPr>
      <w:r w:rsidRPr="00833C47">
        <w:rPr>
          <w:rFonts w:ascii="Rockwell" w:hAnsi="Rockwell" w:cs="Cambria"/>
          <w:b/>
        </w:rPr>
        <w:t xml:space="preserve"> </w:t>
      </w:r>
    </w:p>
    <w:tbl>
      <w:tblPr>
        <w:tblW w:w="9200" w:type="dxa"/>
        <w:tblLook w:val="04A0" w:firstRow="1" w:lastRow="0" w:firstColumn="1" w:lastColumn="0" w:noHBand="0" w:noVBand="1"/>
      </w:tblPr>
      <w:tblGrid>
        <w:gridCol w:w="773"/>
        <w:gridCol w:w="1720"/>
        <w:gridCol w:w="1580"/>
        <w:gridCol w:w="1756"/>
        <w:gridCol w:w="1735"/>
        <w:gridCol w:w="1638"/>
      </w:tblGrid>
      <w:tr w:rsidR="007B17C7" w:rsidRPr="007B17C7" w:rsidTr="007B17C7">
        <w:trPr>
          <w:trHeight w:val="555"/>
        </w:trPr>
        <w:tc>
          <w:tcPr>
            <w:tcW w:w="9200" w:type="dxa"/>
            <w:gridSpan w:val="6"/>
            <w:tcBorders>
              <w:top w:val="nil"/>
              <w:left w:val="nil"/>
              <w:bottom w:val="single" w:sz="8" w:space="0" w:color="auto"/>
              <w:right w:val="nil"/>
            </w:tcBorders>
            <w:shd w:val="clear" w:color="auto" w:fill="auto"/>
            <w:noWrap/>
            <w:vAlign w:val="bottom"/>
            <w:hideMark/>
          </w:tcPr>
          <w:p w:rsidR="007B17C7" w:rsidRPr="0058138F" w:rsidRDefault="007B17C7" w:rsidP="007B17C7">
            <w:pPr>
              <w:jc w:val="center"/>
              <w:rPr>
                <w:rFonts w:ascii="Arial" w:hAnsi="Arial" w:cs="Arial"/>
                <w:b/>
                <w:color w:val="000000"/>
                <w:sz w:val="28"/>
                <w:szCs w:val="28"/>
              </w:rPr>
            </w:pPr>
            <w:r w:rsidRPr="0058138F">
              <w:rPr>
                <w:rFonts w:ascii="Arial" w:hAnsi="Arial" w:cs="Arial"/>
                <w:b/>
                <w:color w:val="000000"/>
                <w:sz w:val="28"/>
                <w:szCs w:val="28"/>
              </w:rPr>
              <w:t>Proposed Update: Mid-Year 2023</w:t>
            </w:r>
          </w:p>
        </w:tc>
      </w:tr>
      <w:tr w:rsidR="007B17C7" w:rsidRPr="007B17C7" w:rsidTr="007B17C7">
        <w:trPr>
          <w:trHeight w:val="315"/>
        </w:trPr>
        <w:tc>
          <w:tcPr>
            <w:tcW w:w="6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B17C7" w:rsidRPr="007B17C7" w:rsidRDefault="007B17C7" w:rsidP="007B17C7">
            <w:pPr>
              <w:jc w:val="center"/>
              <w:rPr>
                <w:rFonts w:ascii="Rockwell" w:hAnsi="Rockwell" w:cs="Calibri"/>
                <w:b/>
                <w:bCs/>
                <w:color w:val="000000"/>
                <w:sz w:val="22"/>
                <w:szCs w:val="22"/>
              </w:rPr>
            </w:pPr>
            <w:r w:rsidRPr="007B17C7">
              <w:rPr>
                <w:rFonts w:ascii="Rockwell" w:hAnsi="Rockwell" w:cs="Calibri"/>
                <w:b/>
                <w:bCs/>
                <w:color w:val="000000"/>
                <w:sz w:val="22"/>
                <w:szCs w:val="22"/>
              </w:rPr>
              <w:t>Pay Band</w:t>
            </w:r>
          </w:p>
        </w:tc>
        <w:tc>
          <w:tcPr>
            <w:tcW w:w="17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B17C7" w:rsidRPr="007B17C7" w:rsidRDefault="007B17C7" w:rsidP="007B17C7">
            <w:pPr>
              <w:jc w:val="center"/>
              <w:rPr>
                <w:rFonts w:ascii="Rockwell" w:hAnsi="Rockwell" w:cs="Calibri"/>
                <w:b/>
                <w:bCs/>
                <w:color w:val="000000"/>
                <w:sz w:val="22"/>
                <w:szCs w:val="22"/>
              </w:rPr>
            </w:pPr>
            <w:r w:rsidRPr="007B17C7">
              <w:rPr>
                <w:rFonts w:ascii="Rockwell" w:hAnsi="Rockwell" w:cs="Calibri"/>
                <w:b/>
                <w:bCs/>
                <w:color w:val="000000"/>
                <w:sz w:val="22"/>
                <w:szCs w:val="22"/>
              </w:rPr>
              <w:t>Benchmark Position</w:t>
            </w:r>
          </w:p>
        </w:tc>
        <w:tc>
          <w:tcPr>
            <w:tcW w:w="1740" w:type="dxa"/>
            <w:vMerge w:val="restart"/>
            <w:tcBorders>
              <w:top w:val="nil"/>
              <w:left w:val="single" w:sz="8" w:space="0" w:color="auto"/>
              <w:bottom w:val="single" w:sz="8" w:space="0" w:color="000000"/>
              <w:right w:val="single" w:sz="8" w:space="0" w:color="auto"/>
            </w:tcBorders>
            <w:shd w:val="clear" w:color="000000" w:fill="C6E0B4"/>
            <w:vAlign w:val="center"/>
            <w:hideMark/>
          </w:tcPr>
          <w:p w:rsidR="007B17C7" w:rsidRPr="007B17C7" w:rsidRDefault="007B17C7" w:rsidP="007B17C7">
            <w:pPr>
              <w:jc w:val="center"/>
              <w:rPr>
                <w:rFonts w:ascii="Rockwell" w:hAnsi="Rockwell" w:cs="Calibri"/>
                <w:b/>
                <w:bCs/>
                <w:color w:val="000000"/>
                <w:sz w:val="22"/>
                <w:szCs w:val="22"/>
              </w:rPr>
            </w:pPr>
            <w:r w:rsidRPr="007B17C7">
              <w:rPr>
                <w:rFonts w:ascii="Rockwell" w:hAnsi="Rockwell" w:cs="Calibri"/>
                <w:b/>
                <w:bCs/>
                <w:color w:val="000000"/>
                <w:sz w:val="22"/>
                <w:szCs w:val="22"/>
              </w:rPr>
              <w:t>Proposed 5% pay band adjustment</w:t>
            </w:r>
          </w:p>
        </w:tc>
        <w:tc>
          <w:tcPr>
            <w:tcW w:w="5080" w:type="dxa"/>
            <w:gridSpan w:val="3"/>
            <w:tcBorders>
              <w:top w:val="single" w:sz="8" w:space="0" w:color="auto"/>
              <w:left w:val="nil"/>
              <w:bottom w:val="single" w:sz="8" w:space="0" w:color="auto"/>
              <w:right w:val="single" w:sz="8" w:space="0" w:color="000000"/>
            </w:tcBorders>
            <w:shd w:val="clear" w:color="000000" w:fill="D9D9D9"/>
            <w:vAlign w:val="center"/>
            <w:hideMark/>
          </w:tcPr>
          <w:p w:rsidR="007B17C7" w:rsidRPr="007B17C7" w:rsidRDefault="007B17C7" w:rsidP="007B17C7">
            <w:pPr>
              <w:jc w:val="center"/>
              <w:rPr>
                <w:rFonts w:ascii="Rockwell" w:hAnsi="Rockwell" w:cs="Calibri"/>
                <w:b/>
                <w:bCs/>
                <w:color w:val="000000"/>
                <w:sz w:val="22"/>
                <w:szCs w:val="22"/>
              </w:rPr>
            </w:pPr>
            <w:r w:rsidRPr="007B17C7">
              <w:rPr>
                <w:rFonts w:ascii="Rockwell" w:hAnsi="Rockwell" w:cs="Calibri"/>
                <w:b/>
                <w:bCs/>
                <w:color w:val="000000"/>
                <w:sz w:val="22"/>
                <w:szCs w:val="22"/>
              </w:rPr>
              <w:t xml:space="preserve">Hourly/Full-time Annual </w:t>
            </w:r>
          </w:p>
        </w:tc>
      </w:tr>
      <w:tr w:rsidR="007B17C7" w:rsidRPr="007B17C7" w:rsidTr="007B17C7">
        <w:trPr>
          <w:trHeight w:val="330"/>
        </w:trPr>
        <w:tc>
          <w:tcPr>
            <w:tcW w:w="66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2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4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80" w:type="dxa"/>
            <w:tcBorders>
              <w:top w:val="nil"/>
              <w:left w:val="nil"/>
              <w:bottom w:val="single" w:sz="8" w:space="0" w:color="auto"/>
              <w:right w:val="single" w:sz="8" w:space="0" w:color="auto"/>
            </w:tcBorders>
            <w:shd w:val="clear" w:color="000000" w:fill="D9D9D9"/>
            <w:vAlign w:val="center"/>
            <w:hideMark/>
          </w:tcPr>
          <w:p w:rsidR="007B17C7" w:rsidRPr="007B17C7" w:rsidRDefault="007B17C7" w:rsidP="007B17C7">
            <w:pPr>
              <w:jc w:val="center"/>
              <w:rPr>
                <w:rFonts w:ascii="Calibri" w:hAnsi="Calibri" w:cs="Calibri"/>
                <w:b/>
                <w:bCs/>
                <w:color w:val="000000"/>
                <w:szCs w:val="24"/>
              </w:rPr>
            </w:pPr>
            <w:r w:rsidRPr="007B17C7">
              <w:rPr>
                <w:rFonts w:ascii="Calibri" w:hAnsi="Calibri" w:cs="Calibri"/>
                <w:b/>
                <w:bCs/>
                <w:color w:val="000000"/>
                <w:szCs w:val="24"/>
              </w:rPr>
              <w:t>Min</w:t>
            </w:r>
          </w:p>
        </w:tc>
        <w:tc>
          <w:tcPr>
            <w:tcW w:w="1800" w:type="dxa"/>
            <w:tcBorders>
              <w:top w:val="nil"/>
              <w:left w:val="nil"/>
              <w:bottom w:val="single" w:sz="8" w:space="0" w:color="auto"/>
              <w:right w:val="single" w:sz="8" w:space="0" w:color="auto"/>
            </w:tcBorders>
            <w:shd w:val="clear" w:color="000000" w:fill="D9D9D9"/>
            <w:vAlign w:val="center"/>
            <w:hideMark/>
          </w:tcPr>
          <w:p w:rsidR="007B17C7" w:rsidRPr="007B17C7" w:rsidRDefault="007B17C7" w:rsidP="007B17C7">
            <w:pPr>
              <w:jc w:val="center"/>
              <w:rPr>
                <w:rFonts w:ascii="Calibri" w:hAnsi="Calibri" w:cs="Calibri"/>
                <w:b/>
                <w:bCs/>
                <w:color w:val="000000"/>
                <w:szCs w:val="24"/>
              </w:rPr>
            </w:pPr>
            <w:r w:rsidRPr="007B17C7">
              <w:rPr>
                <w:rFonts w:ascii="Calibri" w:hAnsi="Calibri" w:cs="Calibri"/>
                <w:b/>
                <w:bCs/>
                <w:color w:val="000000"/>
                <w:szCs w:val="24"/>
              </w:rPr>
              <w:t>Mid</w:t>
            </w:r>
          </w:p>
        </w:tc>
        <w:tc>
          <w:tcPr>
            <w:tcW w:w="1500" w:type="dxa"/>
            <w:tcBorders>
              <w:top w:val="nil"/>
              <w:left w:val="nil"/>
              <w:bottom w:val="single" w:sz="8" w:space="0" w:color="auto"/>
              <w:right w:val="single" w:sz="8" w:space="0" w:color="auto"/>
            </w:tcBorders>
            <w:shd w:val="clear" w:color="000000" w:fill="D9D9D9"/>
            <w:vAlign w:val="center"/>
            <w:hideMark/>
          </w:tcPr>
          <w:p w:rsidR="007B17C7" w:rsidRPr="007B17C7" w:rsidRDefault="007B17C7" w:rsidP="007B17C7">
            <w:pPr>
              <w:jc w:val="center"/>
              <w:rPr>
                <w:rFonts w:ascii="Calibri" w:hAnsi="Calibri" w:cs="Calibri"/>
                <w:b/>
                <w:bCs/>
                <w:color w:val="000000"/>
                <w:szCs w:val="24"/>
              </w:rPr>
            </w:pPr>
            <w:r w:rsidRPr="007B17C7">
              <w:rPr>
                <w:rFonts w:ascii="Calibri" w:hAnsi="Calibri" w:cs="Calibri"/>
                <w:b/>
                <w:bCs/>
                <w:color w:val="000000"/>
                <w:szCs w:val="24"/>
              </w:rPr>
              <w:t>Max</w:t>
            </w:r>
          </w:p>
        </w:tc>
      </w:tr>
      <w:tr w:rsidR="007B17C7" w:rsidRPr="007B17C7" w:rsidTr="007B17C7">
        <w:trPr>
          <w:trHeight w:val="4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32"/>
                <w:szCs w:val="32"/>
              </w:rPr>
            </w:pPr>
            <w:r w:rsidRPr="007B17C7">
              <w:rPr>
                <w:rFonts w:ascii="Calibri" w:hAnsi="Calibri" w:cs="Calibri"/>
                <w:color w:val="000000"/>
                <w:sz w:val="32"/>
                <w:szCs w:val="32"/>
              </w:rPr>
              <w:t>A</w:t>
            </w:r>
          </w:p>
        </w:tc>
        <w:tc>
          <w:tcPr>
            <w:tcW w:w="172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Page</w:t>
            </w:r>
          </w:p>
        </w:tc>
        <w:tc>
          <w:tcPr>
            <w:tcW w:w="174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8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$12.60/$26,208</w:t>
            </w:r>
          </w:p>
        </w:tc>
        <w:tc>
          <w:tcPr>
            <w:tcW w:w="18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$14.81/$30,805</w:t>
            </w:r>
          </w:p>
        </w:tc>
        <w:tc>
          <w:tcPr>
            <w:tcW w:w="15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$17.01/$35,381</w:t>
            </w:r>
          </w:p>
        </w:tc>
      </w:tr>
      <w:tr w:rsidR="007B17C7" w:rsidRPr="007B17C7" w:rsidTr="007B17C7">
        <w:trPr>
          <w:trHeight w:val="4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32"/>
                <w:szCs w:val="32"/>
              </w:rPr>
            </w:pPr>
            <w:r w:rsidRPr="007B17C7">
              <w:rPr>
                <w:rFonts w:ascii="Calibri" w:hAnsi="Calibri" w:cs="Calibri"/>
                <w:color w:val="000000"/>
                <w:sz w:val="32"/>
                <w:szCs w:val="32"/>
              </w:rPr>
              <w:t>B</w:t>
            </w:r>
          </w:p>
        </w:tc>
        <w:tc>
          <w:tcPr>
            <w:tcW w:w="172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Clerk/Custodian</w:t>
            </w:r>
          </w:p>
        </w:tc>
        <w:tc>
          <w:tcPr>
            <w:tcW w:w="174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8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$14.70/$30,576</w:t>
            </w:r>
          </w:p>
        </w:tc>
        <w:tc>
          <w:tcPr>
            <w:tcW w:w="18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$17.27/$35,922</w:t>
            </w:r>
          </w:p>
        </w:tc>
        <w:tc>
          <w:tcPr>
            <w:tcW w:w="15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$19.85/$41,288</w:t>
            </w:r>
          </w:p>
        </w:tc>
      </w:tr>
      <w:tr w:rsidR="007B17C7" w:rsidRPr="007B17C7" w:rsidTr="007B17C7">
        <w:trPr>
          <w:trHeight w:val="4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32"/>
                <w:szCs w:val="32"/>
              </w:rPr>
            </w:pPr>
            <w:r w:rsidRPr="007B17C7">
              <w:rPr>
                <w:rFonts w:ascii="Calibri" w:hAnsi="Calibri" w:cs="Calibri"/>
                <w:color w:val="000000"/>
                <w:sz w:val="32"/>
                <w:szCs w:val="32"/>
              </w:rPr>
              <w:t>C</w:t>
            </w:r>
          </w:p>
        </w:tc>
        <w:tc>
          <w:tcPr>
            <w:tcW w:w="172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Assistant/Coord</w:t>
            </w:r>
          </w:p>
        </w:tc>
        <w:tc>
          <w:tcPr>
            <w:tcW w:w="174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8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$17.33/$36,046</w:t>
            </w:r>
          </w:p>
        </w:tc>
        <w:tc>
          <w:tcPr>
            <w:tcW w:w="18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$20.79/$43,243</w:t>
            </w:r>
          </w:p>
        </w:tc>
        <w:tc>
          <w:tcPr>
            <w:tcW w:w="15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$24.26/$50,461</w:t>
            </w:r>
          </w:p>
        </w:tc>
      </w:tr>
      <w:tr w:rsidR="007B17C7" w:rsidRPr="007B17C7" w:rsidTr="007B17C7">
        <w:trPr>
          <w:trHeight w:val="4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32"/>
                <w:szCs w:val="32"/>
              </w:rPr>
            </w:pPr>
            <w:r w:rsidRPr="007B17C7">
              <w:rPr>
                <w:rFonts w:ascii="Calibri" w:hAnsi="Calibri" w:cs="Calibri"/>
                <w:color w:val="000000"/>
                <w:sz w:val="32"/>
                <w:szCs w:val="32"/>
              </w:rPr>
              <w:t>D</w:t>
            </w:r>
          </w:p>
        </w:tc>
        <w:tc>
          <w:tcPr>
            <w:tcW w:w="172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Library Manager</w:t>
            </w:r>
          </w:p>
        </w:tc>
        <w:tc>
          <w:tcPr>
            <w:tcW w:w="174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8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$22.05/$45,864</w:t>
            </w:r>
          </w:p>
        </w:tc>
        <w:tc>
          <w:tcPr>
            <w:tcW w:w="18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$26.46/$55,037</w:t>
            </w:r>
          </w:p>
        </w:tc>
        <w:tc>
          <w:tcPr>
            <w:tcW w:w="15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$30.87/$64,010</w:t>
            </w:r>
          </w:p>
        </w:tc>
      </w:tr>
      <w:tr w:rsidR="007B17C7" w:rsidRPr="007B17C7" w:rsidTr="007B17C7">
        <w:trPr>
          <w:trHeight w:val="6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32"/>
                <w:szCs w:val="32"/>
              </w:rPr>
            </w:pPr>
            <w:r w:rsidRPr="007B17C7">
              <w:rPr>
                <w:rFonts w:ascii="Calibri" w:hAnsi="Calibri" w:cs="Calibri"/>
                <w:color w:val="000000"/>
                <w:sz w:val="32"/>
                <w:szCs w:val="32"/>
              </w:rPr>
              <w:t>E</w:t>
            </w:r>
          </w:p>
        </w:tc>
        <w:tc>
          <w:tcPr>
            <w:tcW w:w="172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Administrative Manager</w:t>
            </w:r>
          </w:p>
        </w:tc>
        <w:tc>
          <w:tcPr>
            <w:tcW w:w="174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8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$26.25/$54,600</w:t>
            </w:r>
          </w:p>
        </w:tc>
        <w:tc>
          <w:tcPr>
            <w:tcW w:w="18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$31.50/$65,520</w:t>
            </w:r>
          </w:p>
        </w:tc>
        <w:tc>
          <w:tcPr>
            <w:tcW w:w="15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$36.75/$76,440</w:t>
            </w:r>
          </w:p>
        </w:tc>
      </w:tr>
      <w:tr w:rsidR="007B17C7" w:rsidRPr="007B17C7" w:rsidTr="007B17C7">
        <w:trPr>
          <w:trHeight w:val="4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32"/>
                <w:szCs w:val="32"/>
              </w:rPr>
            </w:pPr>
            <w:r w:rsidRPr="007B17C7">
              <w:rPr>
                <w:rFonts w:ascii="Calibri" w:hAnsi="Calibri" w:cs="Calibri"/>
                <w:color w:val="000000"/>
                <w:sz w:val="32"/>
                <w:szCs w:val="32"/>
              </w:rPr>
              <w:t>F</w:t>
            </w:r>
          </w:p>
        </w:tc>
        <w:tc>
          <w:tcPr>
            <w:tcW w:w="172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Director</w:t>
            </w:r>
          </w:p>
        </w:tc>
        <w:tc>
          <w:tcPr>
            <w:tcW w:w="1740" w:type="dxa"/>
            <w:vMerge/>
            <w:tcBorders>
              <w:top w:val="nil"/>
              <w:left w:val="single" w:sz="8" w:space="0" w:color="auto"/>
              <w:bottom w:val="single" w:sz="8" w:space="0" w:color="000000"/>
              <w:right w:val="single" w:sz="8" w:space="0" w:color="auto"/>
            </w:tcBorders>
            <w:vAlign w:val="center"/>
            <w:hideMark/>
          </w:tcPr>
          <w:p w:rsidR="007B17C7" w:rsidRPr="007B17C7" w:rsidRDefault="007B17C7" w:rsidP="007B17C7">
            <w:pPr>
              <w:rPr>
                <w:rFonts w:ascii="Rockwell" w:hAnsi="Rockwell" w:cs="Calibri"/>
                <w:b/>
                <w:bCs/>
                <w:color w:val="000000"/>
                <w:sz w:val="22"/>
                <w:szCs w:val="22"/>
              </w:rPr>
            </w:pPr>
          </w:p>
        </w:tc>
        <w:tc>
          <w:tcPr>
            <w:tcW w:w="178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$31.50/$65,520</w:t>
            </w:r>
          </w:p>
        </w:tc>
        <w:tc>
          <w:tcPr>
            <w:tcW w:w="18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$37.80/$78,624</w:t>
            </w:r>
          </w:p>
        </w:tc>
        <w:tc>
          <w:tcPr>
            <w:tcW w:w="1500" w:type="dxa"/>
            <w:tcBorders>
              <w:top w:val="nil"/>
              <w:left w:val="nil"/>
              <w:bottom w:val="single" w:sz="8" w:space="0" w:color="auto"/>
              <w:right w:val="single" w:sz="8" w:space="0" w:color="auto"/>
            </w:tcBorders>
            <w:shd w:val="clear" w:color="000000" w:fill="FFFFFF"/>
            <w:vAlign w:val="center"/>
            <w:hideMark/>
          </w:tcPr>
          <w:p w:rsidR="007B17C7" w:rsidRPr="007B17C7" w:rsidRDefault="007B17C7" w:rsidP="007B17C7">
            <w:pPr>
              <w:jc w:val="center"/>
              <w:rPr>
                <w:rFonts w:ascii="Calibri" w:hAnsi="Calibri" w:cs="Calibri"/>
                <w:color w:val="000000"/>
                <w:sz w:val="22"/>
                <w:szCs w:val="22"/>
              </w:rPr>
            </w:pPr>
            <w:r w:rsidRPr="007B17C7">
              <w:rPr>
                <w:rFonts w:ascii="Calibri" w:hAnsi="Calibri" w:cs="Calibri"/>
                <w:color w:val="000000"/>
                <w:sz w:val="22"/>
                <w:szCs w:val="22"/>
              </w:rPr>
              <w:t>$44.10/$91,728</w:t>
            </w:r>
          </w:p>
        </w:tc>
      </w:tr>
    </w:tbl>
    <w:p w:rsidR="00833C47" w:rsidRDefault="00833C47" w:rsidP="00833C47">
      <w:pPr>
        <w:rPr>
          <w:rFonts w:ascii="Rockwell" w:hAnsi="Rockwell" w:cs="Cambria"/>
        </w:rPr>
      </w:pPr>
    </w:p>
    <w:p w:rsidR="004B3B81"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Pers. “B”</w:t>
      </w:r>
    </w:p>
    <w:p w:rsidR="004B3B81" w:rsidRPr="00A26DA3"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Resolution 29-23</w:t>
      </w:r>
    </w:p>
    <w:p w:rsidR="004B3B81" w:rsidRDefault="004B3B81" w:rsidP="00833C47">
      <w:pPr>
        <w:rPr>
          <w:rFonts w:ascii="Rockwell" w:hAnsi="Rockwell" w:cs="Cambria"/>
        </w:rPr>
      </w:pPr>
    </w:p>
    <w:p w:rsidR="00833C47" w:rsidRPr="00833C47" w:rsidRDefault="00833C47" w:rsidP="00833C47">
      <w:pPr>
        <w:rPr>
          <w:rFonts w:ascii="Rockwell" w:hAnsi="Rockwell" w:cs="Cambria"/>
          <w:b/>
          <w:u w:val="single"/>
        </w:rPr>
      </w:pPr>
      <w:r>
        <w:rPr>
          <w:rFonts w:ascii="Rockwell" w:hAnsi="Rockwell" w:cs="Cambria"/>
          <w:b/>
          <w:u w:val="single"/>
        </w:rPr>
        <w:t>U</w:t>
      </w:r>
      <w:r w:rsidR="00227DB4" w:rsidRPr="00833C47">
        <w:rPr>
          <w:rFonts w:ascii="Rockwell" w:hAnsi="Rockwell" w:cs="Cambria"/>
          <w:b/>
          <w:u w:val="single"/>
        </w:rPr>
        <w:t>pdate pay</w:t>
      </w:r>
      <w:r w:rsidR="00DD14CC">
        <w:rPr>
          <w:rFonts w:ascii="Rockwell" w:hAnsi="Rockwell" w:cs="Cambria"/>
          <w:b/>
          <w:u w:val="single"/>
        </w:rPr>
        <w:t xml:space="preserve"> bands</w:t>
      </w:r>
      <w:r w:rsidR="00227DB4" w:rsidRPr="00833C47">
        <w:rPr>
          <w:rFonts w:ascii="Rockwell" w:hAnsi="Rockwell" w:cs="Cambria"/>
          <w:b/>
          <w:u w:val="single"/>
        </w:rPr>
        <w:t xml:space="preserve"> </w:t>
      </w:r>
    </w:p>
    <w:p w:rsidR="00833C47" w:rsidRDefault="004B3B81" w:rsidP="00833C47">
      <w:pPr>
        <w:tabs>
          <w:tab w:val="left" w:pos="7110"/>
          <w:tab w:val="left" w:pos="8640"/>
        </w:tabs>
        <w:rPr>
          <w:rFonts w:ascii="Rockwell" w:hAnsi="Rockwell" w:cs="Arial"/>
          <w:szCs w:val="24"/>
        </w:rPr>
      </w:pPr>
      <w:r>
        <w:rPr>
          <w:rFonts w:ascii="Rockwell" w:hAnsi="Rockwell" w:cs="Arial"/>
          <w:szCs w:val="24"/>
        </w:rPr>
        <w:t>C. Adams moved and S. Congrove</w:t>
      </w:r>
      <w:r w:rsidR="00833C47">
        <w:rPr>
          <w:rFonts w:ascii="Rockwell" w:hAnsi="Rockwell" w:cs="Arial"/>
          <w:szCs w:val="24"/>
        </w:rPr>
        <w:t xml:space="preserve"> seconded the adoption of the following resolution.</w:t>
      </w:r>
    </w:p>
    <w:p w:rsidR="00833C47" w:rsidRPr="00D040D5" w:rsidRDefault="00833C47" w:rsidP="00833C47">
      <w:pPr>
        <w:rPr>
          <w:rFonts w:ascii="Rockwell" w:hAnsi="Rockwell"/>
          <w:szCs w:val="24"/>
        </w:rPr>
      </w:pPr>
      <w:r>
        <w:rPr>
          <w:rFonts w:ascii="Rockwell" w:hAnsi="Rockwell" w:cs="Arial"/>
          <w:szCs w:val="24"/>
          <w:u w:val="single"/>
        </w:rPr>
        <w:t>That</w:t>
      </w:r>
      <w:r w:rsidR="007B17C7" w:rsidRPr="00D565F2">
        <w:rPr>
          <w:rFonts w:ascii="Rockwell" w:hAnsi="Rockwell"/>
        </w:rPr>
        <w:t xml:space="preserve"> the pay bands be updated as presented by the Personnel Committee effective </w:t>
      </w:r>
      <w:r w:rsidR="00F365C2">
        <w:rPr>
          <w:rFonts w:ascii="Rockwell" w:hAnsi="Rockwell"/>
        </w:rPr>
        <w:t>for pay beginning July 2, 2023 to be paid July 21, 2023.</w:t>
      </w:r>
    </w:p>
    <w:p w:rsidR="00833C47" w:rsidRDefault="00833C47" w:rsidP="00833C47">
      <w:pPr>
        <w:tabs>
          <w:tab w:val="left" w:pos="7110"/>
          <w:tab w:val="left" w:pos="8640"/>
        </w:tabs>
        <w:rPr>
          <w:rFonts w:ascii="Rockwell" w:hAnsi="Rockwell" w:cs="Arial"/>
          <w:szCs w:val="24"/>
        </w:rPr>
      </w:pPr>
    </w:p>
    <w:p w:rsidR="0029661B" w:rsidRDefault="0029661B" w:rsidP="0029661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29661B" w:rsidRDefault="0029661B" w:rsidP="0029661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w:t>
      </w:r>
    </w:p>
    <w:p w:rsidR="0029661B" w:rsidRPr="001D05EB" w:rsidRDefault="0029661B" w:rsidP="0029661B">
      <w:pPr>
        <w:tabs>
          <w:tab w:val="left" w:pos="7110"/>
          <w:tab w:val="left" w:pos="8640"/>
        </w:tabs>
        <w:rPr>
          <w:rFonts w:ascii="Rockwell" w:hAnsi="Rockwell" w:cs="Arial"/>
          <w:szCs w:val="24"/>
        </w:rPr>
      </w:pPr>
      <w:r>
        <w:rPr>
          <w:rFonts w:ascii="Rockwell" w:hAnsi="Rockwell" w:cs="Arial"/>
          <w:szCs w:val="24"/>
        </w:rPr>
        <w:t xml:space="preserve">R. Augg          Y          C. Adams         Y                              </w:t>
      </w:r>
    </w:p>
    <w:p w:rsidR="00C131F3" w:rsidRDefault="00C131F3" w:rsidP="00476703">
      <w:pPr>
        <w:tabs>
          <w:tab w:val="left" w:pos="7110"/>
          <w:tab w:val="left" w:pos="8640"/>
        </w:tabs>
        <w:rPr>
          <w:rFonts w:ascii="Rockwell" w:hAnsi="Rockwell" w:cs="Cambria"/>
          <w:b/>
        </w:rPr>
      </w:pPr>
    </w:p>
    <w:p w:rsidR="00C131F3" w:rsidRDefault="00C131F3" w:rsidP="00476703">
      <w:pPr>
        <w:tabs>
          <w:tab w:val="left" w:pos="7110"/>
          <w:tab w:val="left" w:pos="8640"/>
        </w:tabs>
        <w:rPr>
          <w:rFonts w:ascii="Rockwell" w:hAnsi="Rockwell" w:cs="Cambria"/>
          <w:b/>
        </w:rPr>
      </w:pPr>
    </w:p>
    <w:p w:rsidR="00E61C81" w:rsidRPr="00476703" w:rsidRDefault="00E61C81" w:rsidP="00476703">
      <w:pPr>
        <w:tabs>
          <w:tab w:val="left" w:pos="7110"/>
          <w:tab w:val="left" w:pos="8640"/>
        </w:tabs>
        <w:rPr>
          <w:rFonts w:ascii="Rockwell" w:hAnsi="Rockwell" w:cs="Arial"/>
          <w:szCs w:val="24"/>
        </w:rPr>
      </w:pPr>
      <w:r w:rsidRPr="000E6A97">
        <w:rPr>
          <w:rFonts w:ascii="Rockwell" w:hAnsi="Rockwell" w:cs="Cambria"/>
          <w:b/>
        </w:rPr>
        <w:t>Add Grant Writer &amp; Development Assistant Position</w:t>
      </w:r>
    </w:p>
    <w:p w:rsidR="00E61C81" w:rsidRDefault="00E61C81" w:rsidP="00833C47">
      <w:pPr>
        <w:rPr>
          <w:rFonts w:ascii="Rockwell" w:hAnsi="Rockwell" w:cs="Cambria"/>
          <w:u w:val="single"/>
        </w:rPr>
      </w:pPr>
    </w:p>
    <w:p w:rsidR="00833C47" w:rsidRDefault="00833C47" w:rsidP="00833C47">
      <w:pPr>
        <w:rPr>
          <w:rFonts w:ascii="Rockwell" w:hAnsi="Rockwell" w:cs="Cambria"/>
          <w:u w:val="single"/>
        </w:rPr>
      </w:pPr>
    </w:p>
    <w:p w:rsidR="005D4120" w:rsidRPr="00C25D3E" w:rsidRDefault="005D4120" w:rsidP="00F365C2">
      <w:pPr>
        <w:pBdr>
          <w:top w:val="single" w:sz="4" w:space="1" w:color="auto"/>
          <w:left w:val="single" w:sz="4" w:space="1" w:color="auto"/>
          <w:bottom w:val="single" w:sz="4" w:space="1" w:color="auto"/>
          <w:right w:val="single" w:sz="4" w:space="1" w:color="auto"/>
        </w:pBdr>
        <w:spacing w:line="276" w:lineRule="auto"/>
        <w:rPr>
          <w:rFonts w:ascii="Rockwell" w:hAnsi="Rockwell" w:cstheme="minorHAnsi"/>
          <w:b/>
        </w:rPr>
      </w:pPr>
      <w:r>
        <w:rPr>
          <w:b/>
          <w:noProof/>
          <w:sz w:val="28"/>
          <w:szCs w:val="28"/>
        </w:rPr>
        <w:drawing>
          <wp:anchor distT="0" distB="0" distL="114300" distR="114300" simplePos="0" relativeHeight="251659264" behindDoc="1" locked="0" layoutInCell="1" allowOverlap="1" wp14:anchorId="01052A9F" wp14:editId="3E40C50B">
            <wp:simplePos x="0" y="0"/>
            <wp:positionH relativeFrom="column">
              <wp:posOffset>0</wp:posOffset>
            </wp:positionH>
            <wp:positionV relativeFrom="paragraph">
              <wp:posOffset>0</wp:posOffset>
            </wp:positionV>
            <wp:extent cx="2695575" cy="82940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pl-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575" cy="829408"/>
                    </a:xfrm>
                    <a:prstGeom prst="rect">
                      <a:avLst/>
                    </a:prstGeom>
                  </pic:spPr>
                </pic:pic>
              </a:graphicData>
            </a:graphic>
          </wp:anchor>
        </w:drawing>
      </w:r>
      <w:r>
        <w:rPr>
          <w:rFonts w:ascii="Rockwell" w:hAnsi="Rockwell" w:cstheme="minorHAnsi"/>
          <w:b/>
        </w:rPr>
        <w:t>Grant Writer &amp; Development Assistant</w:t>
      </w:r>
    </w:p>
    <w:p w:rsidR="005D4120" w:rsidRPr="00C25D3E" w:rsidRDefault="005D4120" w:rsidP="00F365C2">
      <w:pPr>
        <w:pBdr>
          <w:top w:val="single" w:sz="4" w:space="1" w:color="auto"/>
          <w:left w:val="single" w:sz="4" w:space="1" w:color="auto"/>
          <w:bottom w:val="single" w:sz="4" w:space="1" w:color="auto"/>
          <w:right w:val="single" w:sz="4" w:space="1" w:color="auto"/>
        </w:pBdr>
        <w:spacing w:line="276" w:lineRule="auto"/>
        <w:ind w:left="6480"/>
        <w:rPr>
          <w:rFonts w:ascii="Rockwell" w:hAnsi="Rockwell" w:cstheme="minorHAnsi"/>
        </w:rPr>
      </w:pPr>
      <w:r w:rsidRPr="00C25D3E">
        <w:rPr>
          <w:rFonts w:ascii="Rockwell" w:hAnsi="Rockwell" w:cstheme="minorHAnsi"/>
        </w:rPr>
        <w:t xml:space="preserve">Supervisor:     </w:t>
      </w:r>
      <w:r w:rsidRPr="00C25D3E">
        <w:rPr>
          <w:rFonts w:ascii="Rockwell" w:hAnsi="Rockwell" w:cstheme="minorHAnsi"/>
        </w:rPr>
        <w:tab/>
      </w:r>
      <w:r>
        <w:rPr>
          <w:rFonts w:ascii="Rockwell" w:hAnsi="Rockwell" w:cstheme="minorHAnsi"/>
        </w:rPr>
        <w:t>Communications &amp; Marketing Manager</w:t>
      </w:r>
    </w:p>
    <w:p w:rsidR="005D4120" w:rsidRPr="00C25D3E" w:rsidRDefault="005D4120" w:rsidP="00F365C2">
      <w:pPr>
        <w:pBdr>
          <w:top w:val="single" w:sz="4" w:space="1" w:color="auto"/>
          <w:left w:val="single" w:sz="4" w:space="1" w:color="auto"/>
          <w:bottom w:val="single" w:sz="4" w:space="1" w:color="auto"/>
          <w:right w:val="single" w:sz="4" w:space="1" w:color="auto"/>
        </w:pBdr>
        <w:spacing w:line="276" w:lineRule="auto"/>
        <w:rPr>
          <w:rFonts w:ascii="Rockwell" w:hAnsi="Rockwell" w:cstheme="minorHAnsi"/>
        </w:rPr>
      </w:pP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t>Position:</w:t>
      </w:r>
      <w:r w:rsidRPr="00C25D3E">
        <w:rPr>
          <w:rFonts w:ascii="Rockwell" w:hAnsi="Rockwell" w:cstheme="minorHAnsi"/>
        </w:rPr>
        <w:tab/>
        <w:t>FLSA Exempt</w:t>
      </w:r>
    </w:p>
    <w:p w:rsidR="005D4120" w:rsidRPr="00C25D3E" w:rsidRDefault="005D4120" w:rsidP="00F365C2">
      <w:pPr>
        <w:pBdr>
          <w:top w:val="single" w:sz="4" w:space="1" w:color="auto"/>
          <w:left w:val="single" w:sz="4" w:space="1" w:color="auto"/>
          <w:bottom w:val="single" w:sz="4" w:space="1" w:color="auto"/>
          <w:right w:val="single" w:sz="4" w:space="1" w:color="auto"/>
        </w:pBdr>
        <w:spacing w:line="276" w:lineRule="auto"/>
        <w:rPr>
          <w:rFonts w:ascii="Rockwell" w:hAnsi="Rockwell" w:cstheme="minorHAnsi"/>
        </w:rPr>
      </w:pP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r>
      <w:r w:rsidRPr="00C25D3E">
        <w:rPr>
          <w:rFonts w:ascii="Rockwell" w:hAnsi="Rockwell" w:cstheme="minorHAnsi"/>
        </w:rPr>
        <w:tab/>
        <w:t>Pay Band:</w:t>
      </w:r>
      <w:r w:rsidRPr="00C25D3E">
        <w:rPr>
          <w:rFonts w:ascii="Rockwell" w:hAnsi="Rockwell" w:cstheme="minorHAnsi"/>
        </w:rPr>
        <w:tab/>
      </w:r>
      <w:r>
        <w:rPr>
          <w:rFonts w:ascii="Rockwell" w:hAnsi="Rockwell" w:cstheme="minorHAnsi"/>
        </w:rPr>
        <w:t>C</w:t>
      </w:r>
    </w:p>
    <w:p w:rsidR="005D4120" w:rsidRDefault="005D4120" w:rsidP="00F365C2">
      <w:pPr>
        <w:pBdr>
          <w:top w:val="single" w:sz="4" w:space="1" w:color="auto"/>
          <w:left w:val="single" w:sz="4" w:space="1" w:color="auto"/>
          <w:bottom w:val="single" w:sz="4" w:space="1" w:color="auto"/>
          <w:right w:val="single" w:sz="4" w:space="1" w:color="auto"/>
        </w:pBdr>
        <w:spacing w:line="276" w:lineRule="auto"/>
        <w:rPr>
          <w:rFonts w:ascii="Rockwell" w:hAnsi="Rockwell" w:cstheme="minorHAnsi"/>
          <w:sz w:val="20"/>
        </w:rPr>
      </w:pP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Position Summary</w:t>
      </w:r>
    </w:p>
    <w:p w:rsidR="005D4120" w:rsidRPr="009326F1" w:rsidRDefault="005D4120" w:rsidP="00F365C2">
      <w:pPr>
        <w:pStyle w:val="xmsonormal"/>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szCs w:val="20"/>
        </w:rPr>
      </w:pPr>
      <w:r w:rsidRPr="009326F1">
        <w:rPr>
          <w:rStyle w:val="xcontentpasted0"/>
          <w:rFonts w:ascii="Rockwell" w:hAnsi="Rockwell" w:cs="Calibri"/>
          <w:color w:val="000000"/>
          <w:sz w:val="20"/>
        </w:rPr>
        <w:t>The Grant Writer and Development Assistant identifies, applies for, and manages grants that support the library's programs, services, and facilities. The position works closely with the Executive Director</w:t>
      </w:r>
      <w:r>
        <w:rPr>
          <w:rStyle w:val="xcontentpasted0"/>
          <w:rFonts w:ascii="Rockwell" w:hAnsi="Rockwell" w:cs="Calibri"/>
          <w:color w:val="000000"/>
          <w:sz w:val="20"/>
        </w:rPr>
        <w:t xml:space="preserve"> </w:t>
      </w:r>
      <w:r w:rsidRPr="009326F1">
        <w:rPr>
          <w:rStyle w:val="xcontentpasted0"/>
          <w:rFonts w:ascii="Rockwell" w:hAnsi="Rockwell" w:cs="Calibri"/>
          <w:color w:val="000000"/>
          <w:sz w:val="20"/>
        </w:rPr>
        <w:t>and is a part of the Communications and Marketing team that cultivates relationships with funders and community partners, writes compelling grant proposals, and manages grant-funded projects from start to finish. </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both"/>
        <w:rPr>
          <w:rFonts w:ascii="Rockwell" w:hAnsi="Rockwell" w:cstheme="minorHAnsi"/>
          <w:b/>
          <w:sz w:val="20"/>
        </w:rPr>
      </w:pPr>
      <w:r w:rsidRPr="007F1759">
        <w:rPr>
          <w:rFonts w:ascii="Rockwell" w:hAnsi="Rockwell" w:cstheme="minorHAnsi"/>
          <w:b/>
          <w:sz w:val="20"/>
        </w:rPr>
        <w:t>Essential Duties &amp; Responsibilities</w:t>
      </w:r>
    </w:p>
    <w:p w:rsidR="005D4120" w:rsidRPr="009326F1"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Fonts w:ascii="Rockwell" w:hAnsi="Rockwell" w:cs="Calibri"/>
          <w:color w:val="000000"/>
          <w:sz w:val="20"/>
        </w:rPr>
      </w:pPr>
      <w:r w:rsidRPr="009326F1">
        <w:rPr>
          <w:rStyle w:val="xcontentpasted0"/>
          <w:rFonts w:ascii="Rockwell" w:hAnsi="Rockwell" w:cs="Calibri"/>
          <w:color w:val="000000"/>
          <w:sz w:val="20"/>
        </w:rPr>
        <w:t>Identify and research potential funding sources, including government agencies, private foundations, corporations, and other organizations that support libraries, literacy, education, and other community programs. </w:t>
      </w:r>
    </w:p>
    <w:p w:rsidR="005D4120" w:rsidRPr="009326F1"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Fonts w:ascii="Rockwell" w:hAnsi="Rockwell" w:cs="Calibri"/>
          <w:color w:val="000000"/>
          <w:sz w:val="20"/>
        </w:rPr>
      </w:pPr>
      <w:r>
        <w:rPr>
          <w:rStyle w:val="xcontentpasted0"/>
          <w:rFonts w:ascii="Rockwell" w:hAnsi="Rockwell" w:cs="Calibri"/>
          <w:color w:val="000000"/>
          <w:sz w:val="20"/>
        </w:rPr>
        <w:t>Manage multiple projects and priorities including researching for funding sources, writing grant proposals, managing existing grants, reporting to stakeholders, and working on special projects</w:t>
      </w:r>
      <w:r w:rsidRPr="009326F1">
        <w:rPr>
          <w:rStyle w:val="xcontentpasted0"/>
          <w:rFonts w:ascii="Rockwell" w:hAnsi="Rockwell" w:cs="Calibri"/>
          <w:color w:val="000000"/>
          <w:sz w:val="20"/>
        </w:rPr>
        <w:t>. </w:t>
      </w:r>
    </w:p>
    <w:p w:rsidR="005D4120"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Style w:val="xcontentpasted0"/>
          <w:rFonts w:ascii="Rockwell" w:hAnsi="Rockwell" w:cs="Calibri"/>
          <w:color w:val="000000"/>
          <w:sz w:val="20"/>
        </w:rPr>
      </w:pPr>
      <w:r w:rsidRPr="009326F1">
        <w:rPr>
          <w:rStyle w:val="xcontentpasted0"/>
          <w:rFonts w:ascii="Rockwell" w:hAnsi="Rockwell" w:cs="Calibri"/>
          <w:color w:val="000000"/>
          <w:sz w:val="20"/>
        </w:rPr>
        <w:t xml:space="preserve">Manage the grant application process, including </w:t>
      </w:r>
      <w:r>
        <w:rPr>
          <w:rStyle w:val="xcontentpasted0"/>
          <w:rFonts w:ascii="Rockwell" w:hAnsi="Rockwell" w:cs="Calibri"/>
          <w:color w:val="000000"/>
          <w:sz w:val="20"/>
        </w:rPr>
        <w:t xml:space="preserve">developing a grant database that includes </w:t>
      </w:r>
      <w:r w:rsidRPr="009326F1">
        <w:rPr>
          <w:rStyle w:val="xcontentpasted0"/>
          <w:rFonts w:ascii="Rockwell" w:hAnsi="Rockwell" w:cs="Calibri"/>
          <w:color w:val="000000"/>
          <w:sz w:val="20"/>
        </w:rPr>
        <w:t xml:space="preserve">tracking deadlines, </w:t>
      </w:r>
      <w:r>
        <w:rPr>
          <w:rStyle w:val="xcontentpasted0"/>
          <w:rFonts w:ascii="Rockwell" w:hAnsi="Rockwell" w:cs="Calibri"/>
          <w:color w:val="000000"/>
          <w:sz w:val="20"/>
        </w:rPr>
        <w:t>budget adherence and any other grant requirements.</w:t>
      </w:r>
      <w:r w:rsidRPr="009326F1">
        <w:rPr>
          <w:rStyle w:val="xcontentpasted0"/>
          <w:rFonts w:ascii="Rockwell" w:hAnsi="Rockwell" w:cs="Calibri"/>
          <w:color w:val="000000"/>
          <w:sz w:val="20"/>
        </w:rPr>
        <w:t> </w:t>
      </w:r>
    </w:p>
    <w:p w:rsidR="005D4120" w:rsidRPr="009326F1"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Fonts w:ascii="Rockwell" w:hAnsi="Rockwell" w:cs="Calibri"/>
          <w:color w:val="000000"/>
          <w:sz w:val="20"/>
        </w:rPr>
      </w:pPr>
      <w:r>
        <w:rPr>
          <w:rStyle w:val="xcontentpasted0"/>
          <w:rFonts w:ascii="Rockwell" w:hAnsi="Rockwell" w:cs="Calibri"/>
          <w:color w:val="000000"/>
          <w:sz w:val="20"/>
        </w:rPr>
        <w:t>Serve as liaison to all funding agencies and organizations.</w:t>
      </w:r>
    </w:p>
    <w:p w:rsidR="005D4120" w:rsidRPr="009326F1"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Fonts w:ascii="Rockwell" w:hAnsi="Rockwell" w:cs="Calibri"/>
          <w:color w:val="000000"/>
          <w:sz w:val="20"/>
        </w:rPr>
      </w:pPr>
      <w:r w:rsidRPr="009326F1">
        <w:rPr>
          <w:rStyle w:val="xcontentpasted0"/>
          <w:rFonts w:ascii="Rockwell" w:hAnsi="Rockwell" w:cs="Calibri"/>
          <w:color w:val="000000"/>
          <w:sz w:val="20"/>
        </w:rPr>
        <w:t>Cultivate relationships with funders and community partners, including maintaining regular communication and providing updates on grant-funded projects. Build alliances with local, regional, and state foundations. Liaison with the Friends of the Library and other local organizations that support the library’s mission. </w:t>
      </w:r>
    </w:p>
    <w:p w:rsidR="005D4120" w:rsidRPr="009326F1"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Fonts w:ascii="Rockwell" w:hAnsi="Rockwell" w:cs="Calibri"/>
          <w:color w:val="000000"/>
          <w:sz w:val="20"/>
        </w:rPr>
      </w:pPr>
      <w:r w:rsidRPr="009326F1">
        <w:rPr>
          <w:rStyle w:val="xcontentpasted0"/>
          <w:rFonts w:ascii="Rockwell" w:hAnsi="Rockwell" w:cs="Calibri"/>
          <w:color w:val="000000"/>
          <w:sz w:val="20"/>
        </w:rPr>
        <w:t>Assist with donor cultivation and stewardship, including writing thank you letters, creating donor recognition materials, and maintaining accurate records of gifts and pledges. </w:t>
      </w:r>
    </w:p>
    <w:p w:rsidR="005D4120"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Style w:val="xcontentpasted0"/>
          <w:rFonts w:ascii="Rockwell" w:hAnsi="Rockwell" w:cs="Calibri"/>
          <w:color w:val="000000"/>
          <w:sz w:val="20"/>
        </w:rPr>
      </w:pPr>
      <w:r w:rsidRPr="009326F1">
        <w:rPr>
          <w:rStyle w:val="xcontentpasted0"/>
          <w:rFonts w:ascii="Rockwell" w:hAnsi="Rockwell" w:cs="Calibri"/>
          <w:color w:val="000000"/>
          <w:sz w:val="20"/>
        </w:rPr>
        <w:t xml:space="preserve">Support the Executive Director in </w:t>
      </w:r>
      <w:r>
        <w:rPr>
          <w:rStyle w:val="xcontentpasted0"/>
          <w:rFonts w:ascii="Rockwell" w:hAnsi="Rockwell" w:cs="Calibri"/>
          <w:color w:val="000000"/>
          <w:sz w:val="20"/>
        </w:rPr>
        <w:t xml:space="preserve">strategic </w:t>
      </w:r>
      <w:r w:rsidRPr="009326F1">
        <w:rPr>
          <w:rStyle w:val="xcontentpasted0"/>
          <w:rFonts w:ascii="Rockwell" w:hAnsi="Rockwell" w:cs="Calibri"/>
          <w:color w:val="000000"/>
          <w:sz w:val="20"/>
        </w:rPr>
        <w:t>planning and implementing fundraising events and campaigns, such as annual appeals, online giving campaigns, open houses, and other special events. </w:t>
      </w:r>
    </w:p>
    <w:p w:rsidR="005D4120" w:rsidRPr="009326F1"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Fonts w:ascii="Rockwell" w:hAnsi="Rockwell" w:cs="Calibri"/>
          <w:color w:val="000000"/>
          <w:sz w:val="20"/>
        </w:rPr>
      </w:pPr>
      <w:r>
        <w:rPr>
          <w:rStyle w:val="xcontentpasted0"/>
          <w:rFonts w:ascii="Rockwell" w:hAnsi="Rockwell" w:cs="Calibri"/>
          <w:color w:val="000000"/>
          <w:sz w:val="20"/>
        </w:rPr>
        <w:t>Coordinate with the Chief Fiscal Officer to create expenditure and income budgets to accompany proposals and track grant funding post award.</w:t>
      </w:r>
    </w:p>
    <w:p w:rsidR="005D4120" w:rsidRPr="009326F1"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Fonts w:ascii="Rockwell" w:hAnsi="Rockwell" w:cs="Calibri"/>
          <w:color w:val="000000"/>
          <w:sz w:val="20"/>
        </w:rPr>
      </w:pPr>
      <w:r>
        <w:rPr>
          <w:rStyle w:val="xcontentpasted0"/>
          <w:rFonts w:ascii="Rockwell" w:hAnsi="Rockwell" w:cs="Calibri"/>
          <w:color w:val="000000"/>
          <w:sz w:val="20"/>
        </w:rPr>
        <w:t>Prepare reports and presentations on grant funding status.</w:t>
      </w:r>
      <w:r w:rsidRPr="009326F1">
        <w:rPr>
          <w:rStyle w:val="xcontentpasted0"/>
          <w:rFonts w:ascii="Rockwell" w:hAnsi="Rockwell" w:cs="Calibri"/>
          <w:color w:val="000000"/>
          <w:sz w:val="20"/>
        </w:rPr>
        <w:t> </w:t>
      </w:r>
    </w:p>
    <w:p w:rsidR="005D4120" w:rsidRPr="00787102" w:rsidRDefault="005D4120" w:rsidP="00F365C2">
      <w:pPr>
        <w:numPr>
          <w:ilvl w:val="0"/>
          <w:numId w:val="18"/>
        </w:numPr>
        <w:pBdr>
          <w:top w:val="single" w:sz="4" w:space="1" w:color="auto"/>
          <w:left w:val="single" w:sz="4" w:space="1" w:color="auto"/>
          <w:bottom w:val="single" w:sz="4" w:space="1" w:color="auto"/>
          <w:right w:val="single" w:sz="4" w:space="1" w:color="auto"/>
        </w:pBdr>
        <w:spacing w:after="160"/>
        <w:rPr>
          <w:rFonts w:ascii="Rockwell" w:hAnsi="Rockwell" w:cs="Calibri"/>
          <w:color w:val="000000"/>
          <w:sz w:val="20"/>
        </w:rPr>
      </w:pPr>
      <w:r w:rsidRPr="00787102">
        <w:rPr>
          <w:rStyle w:val="xcontentpasted0"/>
          <w:rFonts w:ascii="Rockwell" w:hAnsi="Rockwell" w:cs="Calibri"/>
          <w:color w:val="000000"/>
          <w:sz w:val="20"/>
        </w:rPr>
        <w:t>Collaborate with library staff, volunteers, and community partners to identify priorities and develop proposals that align with the library's strategic goals and mission. </w:t>
      </w:r>
    </w:p>
    <w:p w:rsidR="005D4120" w:rsidRPr="00787102" w:rsidRDefault="005D4120" w:rsidP="00F365C2">
      <w:pPr>
        <w:numPr>
          <w:ilvl w:val="0"/>
          <w:numId w:val="18"/>
        </w:numPr>
        <w:pBdr>
          <w:top w:val="single" w:sz="4" w:space="1" w:color="auto"/>
          <w:left w:val="single" w:sz="4" w:space="1" w:color="auto"/>
          <w:bottom w:val="single" w:sz="4" w:space="1" w:color="auto"/>
          <w:right w:val="single" w:sz="4" w:space="1" w:color="auto"/>
        </w:pBdr>
        <w:suppressAutoHyphens/>
        <w:spacing w:after="80"/>
        <w:jc w:val="both"/>
        <w:rPr>
          <w:rStyle w:val="xcontentpasted0"/>
          <w:rFonts w:ascii="Rockwell" w:hAnsi="Rockwell" w:cstheme="minorHAnsi"/>
          <w:sz w:val="20"/>
        </w:rPr>
      </w:pPr>
      <w:r w:rsidRPr="00787102">
        <w:rPr>
          <w:rStyle w:val="xcontentpasted0"/>
          <w:rFonts w:ascii="Rockwell" w:hAnsi="Rockwell" w:cs="Calibri"/>
          <w:color w:val="000000"/>
          <w:sz w:val="20"/>
        </w:rPr>
        <w:t>Attend professional development opportunities to stay informed about grant funding trends, regulations, and best practices. </w:t>
      </w:r>
    </w:p>
    <w:p w:rsidR="005D4120" w:rsidRPr="00787102" w:rsidRDefault="005D4120" w:rsidP="00F365C2">
      <w:pPr>
        <w:pStyle w:val="ListParagraph"/>
        <w:numPr>
          <w:ilvl w:val="0"/>
          <w:numId w:val="18"/>
        </w:numPr>
        <w:pBdr>
          <w:top w:val="single" w:sz="4" w:space="1" w:color="auto"/>
          <w:left w:val="single" w:sz="4" w:space="1" w:color="auto"/>
          <w:bottom w:val="single" w:sz="4" w:space="1" w:color="auto"/>
          <w:right w:val="single" w:sz="4" w:space="1" w:color="auto"/>
        </w:pBdr>
        <w:suppressAutoHyphens/>
        <w:autoSpaceDE w:val="0"/>
        <w:autoSpaceDN w:val="0"/>
        <w:adjustRightInd w:val="0"/>
        <w:spacing w:line="288" w:lineRule="auto"/>
        <w:textAlignment w:val="center"/>
        <w:rPr>
          <w:rStyle w:val="xcontentpasted0"/>
          <w:rFonts w:ascii="Rockwell" w:hAnsi="Rockwell" w:cs="Rockwell"/>
          <w:sz w:val="20"/>
        </w:rPr>
      </w:pPr>
      <w:r w:rsidRPr="00787102">
        <w:rPr>
          <w:rFonts w:ascii="Rockwell" w:hAnsi="Rockwell" w:cs="Rockwell"/>
          <w:sz w:val="20"/>
          <w:szCs w:val="20"/>
        </w:rPr>
        <w:t xml:space="preserve">Work in public service areas as assigned: including answering reference and information questions; </w:t>
      </w:r>
      <w:r>
        <w:rPr>
          <w:rFonts w:ascii="Rockwell" w:hAnsi="Rockwell" w:cs="Rockwell"/>
          <w:sz w:val="20"/>
          <w:szCs w:val="20"/>
        </w:rPr>
        <w:t>c</w:t>
      </w:r>
      <w:r w:rsidRPr="00787102">
        <w:rPr>
          <w:rFonts w:ascii="Rockwell" w:hAnsi="Rockwell" w:cs="Rockwell"/>
          <w:sz w:val="20"/>
          <w:szCs w:val="20"/>
        </w:rPr>
        <w:t>hecking materials in and out; answering the telephone; issuing borrower’s cards; processing materials, shipments, and reports; shelving, shelf reading, etc.</w:t>
      </w:r>
    </w:p>
    <w:p w:rsidR="005D4120" w:rsidRPr="00787102" w:rsidRDefault="005D4120" w:rsidP="00F365C2">
      <w:pPr>
        <w:pStyle w:val="BasicParagraph"/>
        <w:numPr>
          <w:ilvl w:val="0"/>
          <w:numId w:val="20"/>
        </w:numPr>
        <w:pBdr>
          <w:top w:val="single" w:sz="4" w:space="1" w:color="auto"/>
          <w:left w:val="single" w:sz="4" w:space="1" w:color="auto"/>
          <w:bottom w:val="single" w:sz="4" w:space="1" w:color="auto"/>
          <w:right w:val="single" w:sz="4" w:space="1" w:color="auto"/>
        </w:pBdr>
        <w:suppressAutoHyphens/>
        <w:spacing w:after="80" w:line="240" w:lineRule="auto"/>
        <w:jc w:val="both"/>
        <w:rPr>
          <w:rFonts w:ascii="Rockwell" w:hAnsi="Rockwell" w:cstheme="minorHAnsi"/>
          <w:sz w:val="20"/>
          <w:szCs w:val="20"/>
        </w:rPr>
      </w:pPr>
      <w:r w:rsidRPr="00787102">
        <w:rPr>
          <w:rFonts w:ascii="Rockwell" w:hAnsi="Rockwell" w:cstheme="minorHAnsi"/>
          <w:sz w:val="20"/>
          <w:szCs w:val="20"/>
        </w:rPr>
        <w:t>Perform related duties as assigned.</w:t>
      </w:r>
    </w:p>
    <w:p w:rsidR="005D4120" w:rsidRDefault="005D4120" w:rsidP="00F365C2">
      <w:pPr>
        <w:pBdr>
          <w:top w:val="single" w:sz="4" w:space="1" w:color="auto"/>
          <w:left w:val="single" w:sz="4" w:space="1" w:color="auto"/>
          <w:bottom w:val="single" w:sz="4" w:space="1" w:color="auto"/>
          <w:right w:val="single" w:sz="4" w:space="1" w:color="auto"/>
        </w:pBdr>
        <w:tabs>
          <w:tab w:val="left" w:pos="9030"/>
          <w:tab w:val="left" w:pos="9915"/>
        </w:tabs>
        <w:spacing w:after="80"/>
        <w:rPr>
          <w:rFonts w:ascii="Rockwell" w:hAnsi="Rockwell" w:cstheme="minorHAnsi"/>
          <w:b/>
          <w:sz w:val="20"/>
        </w:rPr>
      </w:pPr>
      <w:r>
        <w:rPr>
          <w:rFonts w:ascii="Rockwell" w:hAnsi="Rockwell" w:cstheme="minorHAnsi"/>
          <w:b/>
          <w:sz w:val="20"/>
        </w:rPr>
        <w:tab/>
      </w:r>
      <w:r>
        <w:rPr>
          <w:rFonts w:ascii="Rockwell" w:hAnsi="Rockwell" w:cstheme="minorHAnsi"/>
          <w:b/>
          <w:sz w:val="20"/>
        </w:rPr>
        <w:tab/>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Qualifications</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rPr>
      </w:pPr>
      <w:r w:rsidRPr="00787102">
        <w:rPr>
          <w:rStyle w:val="xcontentpasted0"/>
          <w:rFonts w:ascii="Rockwell" w:hAnsi="Rockwell" w:cs="Calibri"/>
          <w:color w:val="000000"/>
          <w:sz w:val="20"/>
        </w:rPr>
        <w:t>Bachelor's degree in English, communications, library science, or related field. </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rPr>
      </w:pPr>
      <w:r w:rsidRPr="00787102">
        <w:rPr>
          <w:rStyle w:val="xcontentpasted0"/>
          <w:rFonts w:ascii="Rockwell" w:hAnsi="Rockwell" w:cs="Calibri"/>
          <w:color w:val="000000"/>
          <w:sz w:val="20"/>
        </w:rPr>
        <w:t>Minimum of 2 years of grant writing experience, preferably in a nonprofit or public sector organization. </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rPr>
      </w:pPr>
      <w:r w:rsidRPr="00787102">
        <w:rPr>
          <w:rStyle w:val="xcontentpasted0"/>
          <w:rFonts w:ascii="Rockwell" w:hAnsi="Rockwell" w:cs="Calibri"/>
          <w:color w:val="000000"/>
          <w:sz w:val="20"/>
        </w:rPr>
        <w:t>Excellent writing, editing, and research skills, with attention to detail and the ability to write persuasively. </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rPr>
      </w:pPr>
      <w:r w:rsidRPr="00787102">
        <w:rPr>
          <w:rStyle w:val="xcontentpasted0"/>
          <w:rFonts w:ascii="Rockwell" w:hAnsi="Rockwell" w:cs="Calibri"/>
          <w:color w:val="000000"/>
          <w:sz w:val="20"/>
        </w:rPr>
        <w:t>Strong organizational skills and ability to manage multiple projects simultaneously. </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rPr>
      </w:pPr>
      <w:r w:rsidRPr="00787102">
        <w:rPr>
          <w:rStyle w:val="xcontentpasted0"/>
          <w:rFonts w:ascii="Rockwell" w:hAnsi="Rockwell" w:cs="Calibri"/>
          <w:color w:val="000000"/>
          <w:sz w:val="20"/>
        </w:rPr>
        <w:t>Ability to work independently and as part of a team, with excellent interpersonal and communication skills. </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rPr>
      </w:pPr>
      <w:r w:rsidRPr="00787102">
        <w:rPr>
          <w:rStyle w:val="xcontentpasted0"/>
          <w:rFonts w:ascii="Rockwell" w:hAnsi="Rockwell" w:cs="Calibri"/>
          <w:color w:val="000000"/>
          <w:sz w:val="20"/>
        </w:rPr>
        <w:t>Familiarity with grant funding sources, application processes, and reporting requirements. </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rPr>
      </w:pPr>
      <w:r w:rsidRPr="00787102">
        <w:rPr>
          <w:rStyle w:val="xcontentpasted0"/>
          <w:rFonts w:ascii="Rockwell" w:hAnsi="Rockwell" w:cs="Calibri"/>
          <w:color w:val="000000"/>
          <w:sz w:val="20"/>
        </w:rPr>
        <w:t>Proficiency with Microsoft Office Suite and other relevant software applications. </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Style w:val="xcontentpasted0"/>
          <w:rFonts w:ascii="Calibri" w:hAnsi="Calibri" w:cs="Calibri"/>
          <w:color w:val="000000"/>
          <w:sz w:val="20"/>
        </w:rPr>
      </w:pPr>
      <w:r w:rsidRPr="00787102">
        <w:rPr>
          <w:rStyle w:val="xcontentpasted0"/>
          <w:rFonts w:ascii="Rockwell" w:hAnsi="Rockwell" w:cs="Calibri"/>
          <w:color w:val="000000"/>
          <w:sz w:val="20"/>
        </w:rPr>
        <w:t xml:space="preserve">Passion for libraries, literacy, and community engagement. </w:t>
      </w:r>
    </w:p>
    <w:p w:rsidR="005D4120" w:rsidRPr="00787102" w:rsidRDefault="005D4120" w:rsidP="00F365C2">
      <w:pPr>
        <w:numPr>
          <w:ilvl w:val="0"/>
          <w:numId w:val="19"/>
        </w:numPr>
        <w:pBdr>
          <w:top w:val="single" w:sz="4" w:space="1" w:color="auto"/>
          <w:left w:val="single" w:sz="4" w:space="1" w:color="auto"/>
          <w:bottom w:val="single" w:sz="4" w:space="1" w:color="auto"/>
          <w:right w:val="single" w:sz="4" w:space="1" w:color="auto"/>
        </w:pBdr>
        <w:spacing w:after="160"/>
        <w:rPr>
          <w:rFonts w:ascii="Calibri" w:hAnsi="Calibri" w:cs="Calibri"/>
          <w:color w:val="000000"/>
          <w:sz w:val="20"/>
        </w:rPr>
      </w:pPr>
      <w:r w:rsidRPr="00787102">
        <w:rPr>
          <w:rFonts w:ascii="Rockwell" w:hAnsi="Rockwell" w:cstheme="minorHAnsi"/>
          <w:sz w:val="20"/>
        </w:rPr>
        <w:t xml:space="preserve">Must successfully pass a criminal background check. </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Supervisory/Management Responsibilities</w:t>
      </w:r>
    </w:p>
    <w:p w:rsidR="005D4120" w:rsidRPr="007F1759" w:rsidRDefault="005D4120" w:rsidP="00F365C2">
      <w:pPr>
        <w:pStyle w:val="BasicParagraph"/>
        <w:pBdr>
          <w:top w:val="single" w:sz="4" w:space="1" w:color="auto"/>
          <w:left w:val="single" w:sz="4" w:space="1" w:color="auto"/>
          <w:bottom w:val="single" w:sz="4" w:space="1" w:color="auto"/>
          <w:right w:val="single" w:sz="4" w:space="1" w:color="auto"/>
        </w:pBdr>
        <w:suppressAutoHyphens/>
        <w:spacing w:after="80" w:line="240" w:lineRule="auto"/>
        <w:rPr>
          <w:rFonts w:ascii="Rockwell" w:hAnsi="Rockwell" w:cstheme="minorHAnsi"/>
          <w:sz w:val="20"/>
          <w:szCs w:val="20"/>
        </w:rPr>
      </w:pPr>
      <w:r>
        <w:rPr>
          <w:rFonts w:ascii="Rockwell" w:hAnsi="Rockwell" w:cs="Rockwell"/>
          <w:sz w:val="22"/>
          <w:szCs w:val="22"/>
        </w:rPr>
        <w:t>Responsible for library locations in the absence of a manager.</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Interaction</w:t>
      </w:r>
    </w:p>
    <w:p w:rsidR="005D4120" w:rsidRPr="007F1759" w:rsidRDefault="005D4120" w:rsidP="00F365C2">
      <w:pPr>
        <w:pStyle w:val="BasicParagraph"/>
        <w:pBdr>
          <w:top w:val="single" w:sz="4" w:space="1" w:color="auto"/>
          <w:left w:val="single" w:sz="4" w:space="1" w:color="auto"/>
          <w:bottom w:val="single" w:sz="4" w:space="1" w:color="auto"/>
          <w:right w:val="single" w:sz="4" w:space="1" w:color="auto"/>
        </w:pBdr>
        <w:suppressAutoHyphens/>
        <w:spacing w:after="80" w:line="240" w:lineRule="auto"/>
        <w:rPr>
          <w:rFonts w:ascii="Rockwell" w:hAnsi="Rockwell" w:cstheme="minorHAnsi"/>
          <w:sz w:val="20"/>
          <w:szCs w:val="20"/>
        </w:rPr>
      </w:pPr>
      <w:r w:rsidRPr="007F1759">
        <w:rPr>
          <w:rFonts w:ascii="Rockwell" w:hAnsi="Rockwell" w:cstheme="minorHAnsi"/>
          <w:sz w:val="20"/>
          <w:szCs w:val="20"/>
        </w:rPr>
        <w:t>Frequent interaction with library employees, patrons, agencies, and</w:t>
      </w:r>
      <w:r>
        <w:rPr>
          <w:rFonts w:ascii="Rockwell" w:hAnsi="Rockwell" w:cstheme="minorHAnsi"/>
          <w:sz w:val="20"/>
          <w:szCs w:val="20"/>
        </w:rPr>
        <w:t xml:space="preserve"> community partners</w:t>
      </w:r>
      <w:r w:rsidRPr="007F1759">
        <w:rPr>
          <w:rFonts w:ascii="Rockwell" w:hAnsi="Rockwell" w:cstheme="minorHAnsi"/>
          <w:sz w:val="20"/>
          <w:szCs w:val="20"/>
        </w:rPr>
        <w:t>.</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Computer/Technology Skills/Equipment/Software Skills</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both"/>
        <w:rPr>
          <w:rFonts w:ascii="Rockwell" w:hAnsi="Rockwell" w:cstheme="minorHAnsi"/>
          <w:sz w:val="20"/>
        </w:rPr>
      </w:pPr>
      <w:r w:rsidRPr="007F1759">
        <w:rPr>
          <w:rFonts w:ascii="Rockwell" w:hAnsi="Rockwell" w:cstheme="minorHAnsi"/>
          <w:sz w:val="20"/>
        </w:rPr>
        <w:t>Common technology used in this position includes but is not limited to Outlook, Data Entry, Electronic Resources, SirsiDynix ILS, Microsoft Programs, Intranet (StaffNet), Internet (</w:t>
      </w:r>
      <w:hyperlink r:id="rId9" w:history="1">
        <w:r w:rsidRPr="007F1759">
          <w:rPr>
            <w:rStyle w:val="Hyperlink"/>
            <w:rFonts w:ascii="Rockwell" w:hAnsi="Rockwell" w:cstheme="minorHAnsi"/>
            <w:sz w:val="20"/>
          </w:rPr>
          <w:t>www.CRCPL.org</w:t>
        </w:r>
      </w:hyperlink>
      <w:r w:rsidRPr="007F1759">
        <w:rPr>
          <w:rFonts w:ascii="Rockwell" w:hAnsi="Rockwell" w:cstheme="minorHAnsi"/>
          <w:sz w:val="20"/>
        </w:rPr>
        <w:t>) Laptop, WordPress content management, Google Drive, and other library-related software applications.</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both"/>
        <w:rPr>
          <w:rFonts w:ascii="Rockwell" w:hAnsi="Rockwell" w:cstheme="minorHAnsi"/>
          <w:sz w:val="20"/>
        </w:rPr>
      </w:pP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Travel Requirements</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r w:rsidRPr="007F1759">
        <w:rPr>
          <w:rFonts w:ascii="Rockwell" w:hAnsi="Rockwell" w:cstheme="minorHAnsi"/>
          <w:sz w:val="20"/>
        </w:rPr>
        <w:t>Travel by automobile is required for position management responsibilities and training.</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r w:rsidRPr="007F1759">
        <w:rPr>
          <w:rFonts w:ascii="Rockwell" w:hAnsi="Rockwell" w:cstheme="minorHAnsi"/>
          <w:sz w:val="20"/>
        </w:rPr>
        <w:t>Frequency of travel:</w:t>
      </w:r>
      <w:r w:rsidRPr="007F1759">
        <w:rPr>
          <w:rFonts w:ascii="Rockwell" w:hAnsi="Rockwell" w:cstheme="minorHAnsi"/>
          <w:sz w:val="20"/>
        </w:rPr>
        <w:tab/>
        <w:t>Occasional</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Physical Demands</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sz w:val="20"/>
        </w:rPr>
      </w:pPr>
      <w:r w:rsidRPr="007F1759">
        <w:rPr>
          <w:rFonts w:ascii="Rockwell" w:hAnsi="Rockwell"/>
          <w:sz w:val="20"/>
        </w:rPr>
        <w:t>Ability to regularly lift/push/pull up to 50 pounds.</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r w:rsidRPr="007F1759">
        <w:rPr>
          <w:rFonts w:ascii="Rockwell" w:hAnsi="Rockwell" w:cstheme="minorHAnsi"/>
          <w:sz w:val="20"/>
        </w:rPr>
        <w:t>Often required to perform tasks at a desk for extended periods of time.</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r w:rsidRPr="007F1759">
        <w:rPr>
          <w:rFonts w:ascii="Rockwell" w:hAnsi="Rockwell" w:cstheme="minorHAnsi"/>
          <w:sz w:val="20"/>
        </w:rPr>
        <w:t>Manual dexterity and physical ability to perform essential duties requiring continual standing, reaching, bending, and walking.</w:t>
      </w:r>
    </w:p>
    <w:p w:rsidR="005D4120" w:rsidRPr="007F1759" w:rsidRDefault="005D4120" w:rsidP="00F365C2">
      <w:pPr>
        <w:pStyle w:val="BasicParagraph"/>
        <w:pBdr>
          <w:top w:val="single" w:sz="4" w:space="1" w:color="auto"/>
          <w:left w:val="single" w:sz="4" w:space="1" w:color="auto"/>
          <w:bottom w:val="single" w:sz="4" w:space="1" w:color="auto"/>
          <w:right w:val="single" w:sz="4" w:space="1" w:color="auto"/>
        </w:pBdr>
        <w:suppressAutoHyphens/>
        <w:spacing w:after="80" w:line="240" w:lineRule="auto"/>
        <w:rPr>
          <w:rFonts w:ascii="Rockwell" w:hAnsi="Rockwell" w:cstheme="minorHAnsi"/>
          <w:sz w:val="20"/>
          <w:szCs w:val="20"/>
        </w:rPr>
      </w:pPr>
      <w:r w:rsidRPr="007F1759">
        <w:rPr>
          <w:rFonts w:ascii="Rockwell" w:hAnsi="Rockwell" w:cstheme="minorHAnsi"/>
          <w:sz w:val="20"/>
          <w:szCs w:val="20"/>
        </w:rPr>
        <w:t>Nature of work requires an ability to effectively communicate and exchange information, collect, compile, and prepare work documents operating standard business office equipment.</w:t>
      </w:r>
    </w:p>
    <w:p w:rsidR="005D4120" w:rsidRPr="007F1759" w:rsidRDefault="005D4120" w:rsidP="00F365C2">
      <w:pPr>
        <w:pStyle w:val="BasicParagraph"/>
        <w:pBdr>
          <w:top w:val="single" w:sz="4" w:space="1" w:color="auto"/>
          <w:left w:val="single" w:sz="4" w:space="1" w:color="auto"/>
          <w:bottom w:val="single" w:sz="4" w:space="1" w:color="auto"/>
          <w:right w:val="single" w:sz="4" w:space="1" w:color="auto"/>
        </w:pBdr>
        <w:suppressAutoHyphens/>
        <w:spacing w:after="80" w:line="240" w:lineRule="auto"/>
        <w:rPr>
          <w:rFonts w:ascii="Rockwell" w:hAnsi="Rockwell" w:cstheme="minorHAnsi"/>
          <w:sz w:val="20"/>
          <w:szCs w:val="20"/>
        </w:rPr>
      </w:pPr>
      <w:r w:rsidRPr="007F1759">
        <w:rPr>
          <w:rFonts w:ascii="Rockwell" w:hAnsi="Rockwell" w:cstheme="minorHAnsi"/>
          <w:sz w:val="20"/>
          <w:szCs w:val="20"/>
        </w:rPr>
        <w:tab/>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Work Environment</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r w:rsidRPr="007F1759">
        <w:rPr>
          <w:rFonts w:ascii="Rockwell" w:hAnsi="Rockwell" w:cstheme="minorHAnsi"/>
          <w:sz w:val="20"/>
        </w:rPr>
        <w:t>Majority of the work performed in a general office/library setting.</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r w:rsidRPr="007F1759">
        <w:rPr>
          <w:rFonts w:ascii="Rockwell" w:hAnsi="Rockwell" w:cstheme="minorHAnsi"/>
          <w:sz w:val="20"/>
        </w:rPr>
        <w:t>Requires availability for extended or nontraditional hours as needed to perform job duties.</w:t>
      </w:r>
    </w:p>
    <w:p w:rsidR="005D4120"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r w:rsidRPr="007F1759">
        <w:rPr>
          <w:rFonts w:ascii="Rockwell" w:hAnsi="Rockwell" w:cstheme="minorHAnsi"/>
          <w:sz w:val="20"/>
        </w:rPr>
        <w:t>Requires periodic participation and attendance at related library events and training.</w:t>
      </w: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sz w:val="20"/>
        </w:rPr>
      </w:pPr>
    </w:p>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r w:rsidRPr="007F1759">
        <w:rPr>
          <w:rFonts w:ascii="Rockwell" w:hAnsi="Rockwell" w:cstheme="minorHAnsi"/>
          <w:b/>
          <w:sz w:val="20"/>
        </w:rPr>
        <w:t>Schedule</w:t>
      </w:r>
    </w:p>
    <w:tbl>
      <w:tblPr>
        <w:tblW w:w="10525" w:type="dxa"/>
        <w:tblLook w:val="04A0" w:firstRow="1" w:lastRow="0" w:firstColumn="1" w:lastColumn="0" w:noHBand="0" w:noVBand="1"/>
      </w:tblPr>
      <w:tblGrid>
        <w:gridCol w:w="2605"/>
        <w:gridCol w:w="2250"/>
        <w:gridCol w:w="2610"/>
        <w:gridCol w:w="3060"/>
      </w:tblGrid>
      <w:tr w:rsidR="005D4120" w:rsidRPr="007F1759" w:rsidTr="00A26DA3">
        <w:trPr>
          <w:trHeight w:val="458"/>
        </w:trPr>
        <w:tc>
          <w:tcPr>
            <w:tcW w:w="2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center"/>
              <w:rPr>
                <w:rFonts w:ascii="Rockwell" w:hAnsi="Rockwell" w:cstheme="minorHAnsi"/>
                <w:b/>
                <w:bCs/>
                <w:color w:val="000000"/>
                <w:sz w:val="20"/>
              </w:rPr>
            </w:pPr>
            <w:r w:rsidRPr="007F1759">
              <w:rPr>
                <w:rFonts w:ascii="Rockwell" w:hAnsi="Rockwell" w:cstheme="minorHAnsi"/>
                <w:b/>
                <w:bCs/>
                <w:color w:val="000000"/>
                <w:sz w:val="20"/>
              </w:rPr>
              <w:t>Public Service</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center"/>
              <w:rPr>
                <w:rFonts w:ascii="Rockwell" w:hAnsi="Rockwell" w:cstheme="minorHAnsi"/>
                <w:b/>
                <w:bCs/>
                <w:color w:val="000000"/>
                <w:sz w:val="20"/>
              </w:rPr>
            </w:pPr>
            <w:r w:rsidRPr="007F1759">
              <w:rPr>
                <w:rFonts w:ascii="Rockwell" w:hAnsi="Rockwell" w:cstheme="minorHAnsi"/>
                <w:b/>
                <w:bCs/>
                <w:color w:val="000000"/>
                <w:sz w:val="20"/>
              </w:rPr>
              <w:t>On Site</w:t>
            </w:r>
          </w:p>
        </w:tc>
        <w:tc>
          <w:tcPr>
            <w:tcW w:w="2610" w:type="dxa"/>
            <w:tcBorders>
              <w:top w:val="single" w:sz="4" w:space="0" w:color="auto"/>
              <w:left w:val="nil"/>
              <w:bottom w:val="single" w:sz="4" w:space="0" w:color="auto"/>
              <w:right w:val="single" w:sz="4" w:space="0" w:color="auto"/>
            </w:tcBorders>
            <w:shd w:val="clear" w:color="000000" w:fill="D9D9D9"/>
            <w:vAlign w:val="center"/>
            <w:hideMark/>
          </w:tcPr>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center"/>
              <w:rPr>
                <w:rFonts w:ascii="Rockwell" w:hAnsi="Rockwell" w:cstheme="minorHAnsi"/>
                <w:b/>
                <w:bCs/>
                <w:color w:val="000000"/>
                <w:sz w:val="20"/>
              </w:rPr>
            </w:pPr>
            <w:r w:rsidRPr="007F1759">
              <w:rPr>
                <w:rFonts w:ascii="Rockwell" w:hAnsi="Rockwell" w:cstheme="minorHAnsi"/>
                <w:b/>
                <w:bCs/>
                <w:color w:val="000000"/>
                <w:sz w:val="20"/>
              </w:rPr>
              <w:t>Community Outreach</w:t>
            </w:r>
          </w:p>
        </w:tc>
        <w:tc>
          <w:tcPr>
            <w:tcW w:w="3060" w:type="dxa"/>
            <w:tcBorders>
              <w:top w:val="single" w:sz="4" w:space="0" w:color="auto"/>
              <w:left w:val="nil"/>
              <w:bottom w:val="single" w:sz="4" w:space="0" w:color="auto"/>
              <w:right w:val="single" w:sz="4" w:space="0" w:color="auto"/>
            </w:tcBorders>
            <w:shd w:val="clear" w:color="000000" w:fill="D9D9D9"/>
            <w:vAlign w:val="center"/>
            <w:hideMark/>
          </w:tcPr>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center"/>
              <w:rPr>
                <w:rFonts w:ascii="Rockwell" w:hAnsi="Rockwell" w:cstheme="minorHAnsi"/>
                <w:b/>
                <w:bCs/>
                <w:color w:val="000000"/>
                <w:sz w:val="20"/>
              </w:rPr>
            </w:pPr>
            <w:r w:rsidRPr="007F1759">
              <w:rPr>
                <w:rFonts w:ascii="Rockwell" w:hAnsi="Rockwell" w:cstheme="minorHAnsi"/>
                <w:b/>
                <w:bCs/>
                <w:color w:val="000000"/>
                <w:sz w:val="20"/>
              </w:rPr>
              <w:t>Telecommute Potential</w:t>
            </w:r>
          </w:p>
        </w:tc>
      </w:tr>
      <w:tr w:rsidR="005D4120" w:rsidRPr="007F1759" w:rsidTr="00A26DA3">
        <w:trPr>
          <w:trHeight w:val="440"/>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center"/>
              <w:rPr>
                <w:rFonts w:ascii="Rockwell" w:hAnsi="Rockwell" w:cstheme="minorHAnsi"/>
                <w:color w:val="000000"/>
                <w:sz w:val="20"/>
              </w:rPr>
            </w:pPr>
            <w:r w:rsidRPr="007F1759">
              <w:rPr>
                <w:rFonts w:ascii="Rockwell" w:hAnsi="Rockwell" w:cstheme="minorHAnsi"/>
                <w:color w:val="000000"/>
                <w:sz w:val="20"/>
              </w:rPr>
              <w:t>5%</w:t>
            </w:r>
          </w:p>
        </w:tc>
        <w:tc>
          <w:tcPr>
            <w:tcW w:w="2250" w:type="dxa"/>
            <w:tcBorders>
              <w:top w:val="nil"/>
              <w:left w:val="nil"/>
              <w:bottom w:val="single" w:sz="4" w:space="0" w:color="auto"/>
              <w:right w:val="single" w:sz="4" w:space="0" w:color="auto"/>
            </w:tcBorders>
            <w:shd w:val="clear" w:color="auto" w:fill="auto"/>
            <w:vAlign w:val="center"/>
            <w:hideMark/>
          </w:tcPr>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center"/>
              <w:rPr>
                <w:rFonts w:ascii="Rockwell" w:hAnsi="Rockwell" w:cstheme="minorHAnsi"/>
                <w:color w:val="000000"/>
                <w:sz w:val="20"/>
              </w:rPr>
            </w:pPr>
            <w:r>
              <w:rPr>
                <w:rFonts w:ascii="Rockwell" w:hAnsi="Rockwell" w:cstheme="minorHAnsi"/>
                <w:color w:val="000000"/>
                <w:sz w:val="20"/>
              </w:rPr>
              <w:t>30</w:t>
            </w:r>
            <w:r w:rsidRPr="007F1759">
              <w:rPr>
                <w:rFonts w:ascii="Rockwell" w:hAnsi="Rockwell" w:cstheme="minorHAnsi"/>
                <w:color w:val="000000"/>
                <w:sz w:val="20"/>
              </w:rPr>
              <w:t>%</w:t>
            </w:r>
          </w:p>
        </w:tc>
        <w:tc>
          <w:tcPr>
            <w:tcW w:w="2610" w:type="dxa"/>
            <w:tcBorders>
              <w:top w:val="nil"/>
              <w:left w:val="nil"/>
              <w:bottom w:val="single" w:sz="4" w:space="0" w:color="auto"/>
              <w:right w:val="single" w:sz="4" w:space="0" w:color="auto"/>
            </w:tcBorders>
            <w:shd w:val="clear" w:color="auto" w:fill="auto"/>
            <w:vAlign w:val="center"/>
            <w:hideMark/>
          </w:tcPr>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center"/>
              <w:rPr>
                <w:rFonts w:ascii="Rockwell" w:hAnsi="Rockwell" w:cstheme="minorHAnsi"/>
                <w:color w:val="000000"/>
                <w:sz w:val="20"/>
              </w:rPr>
            </w:pPr>
            <w:r>
              <w:rPr>
                <w:rFonts w:ascii="Rockwell" w:hAnsi="Rockwell" w:cstheme="minorHAnsi"/>
                <w:color w:val="000000"/>
                <w:sz w:val="20"/>
              </w:rPr>
              <w:t>15</w:t>
            </w:r>
            <w:r w:rsidRPr="007F1759">
              <w:rPr>
                <w:rFonts w:ascii="Rockwell" w:hAnsi="Rockwell" w:cstheme="minorHAnsi"/>
                <w:color w:val="000000"/>
                <w:sz w:val="20"/>
              </w:rPr>
              <w:t>%</w:t>
            </w:r>
          </w:p>
        </w:tc>
        <w:tc>
          <w:tcPr>
            <w:tcW w:w="3060" w:type="dxa"/>
            <w:tcBorders>
              <w:top w:val="nil"/>
              <w:left w:val="nil"/>
              <w:bottom w:val="single" w:sz="4" w:space="0" w:color="auto"/>
              <w:right w:val="single" w:sz="4" w:space="0" w:color="auto"/>
            </w:tcBorders>
            <w:shd w:val="clear" w:color="auto" w:fill="auto"/>
            <w:vAlign w:val="center"/>
            <w:hideMark/>
          </w:tcPr>
          <w:p w:rsidR="005D4120" w:rsidRPr="007F1759" w:rsidRDefault="005D4120" w:rsidP="00F365C2">
            <w:pPr>
              <w:pBdr>
                <w:top w:val="single" w:sz="4" w:space="1" w:color="auto"/>
                <w:left w:val="single" w:sz="4" w:space="1" w:color="auto"/>
                <w:bottom w:val="single" w:sz="4" w:space="1" w:color="auto"/>
                <w:right w:val="single" w:sz="4" w:space="1" w:color="auto"/>
              </w:pBdr>
              <w:spacing w:after="80"/>
              <w:jc w:val="center"/>
              <w:rPr>
                <w:rFonts w:ascii="Rockwell" w:hAnsi="Rockwell" w:cstheme="minorHAnsi"/>
                <w:color w:val="000000"/>
                <w:sz w:val="20"/>
              </w:rPr>
            </w:pPr>
            <w:r>
              <w:rPr>
                <w:rFonts w:ascii="Rockwell" w:hAnsi="Rockwell" w:cstheme="minorHAnsi"/>
                <w:color w:val="000000"/>
                <w:sz w:val="20"/>
              </w:rPr>
              <w:t>50</w:t>
            </w:r>
            <w:r w:rsidRPr="007F1759">
              <w:rPr>
                <w:rFonts w:ascii="Rockwell" w:hAnsi="Rockwell" w:cstheme="minorHAnsi"/>
                <w:color w:val="000000"/>
                <w:sz w:val="20"/>
              </w:rPr>
              <w:t>%</w:t>
            </w:r>
          </w:p>
        </w:tc>
      </w:tr>
    </w:tbl>
    <w:p w:rsidR="005D4120" w:rsidRPr="007F1759"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20"/>
        </w:rPr>
      </w:pPr>
    </w:p>
    <w:p w:rsidR="005D4120" w:rsidRPr="0020505A" w:rsidRDefault="005D4120" w:rsidP="00F365C2">
      <w:pPr>
        <w:pBdr>
          <w:top w:val="single" w:sz="4" w:space="1" w:color="auto"/>
          <w:left w:val="single" w:sz="4" w:space="1" w:color="auto"/>
          <w:bottom w:val="single" w:sz="4" w:space="1" w:color="auto"/>
          <w:right w:val="single" w:sz="4" w:space="1" w:color="auto"/>
        </w:pBdr>
        <w:spacing w:after="80"/>
        <w:rPr>
          <w:rFonts w:ascii="Rockwell" w:hAnsi="Rockwell" w:cstheme="minorHAnsi"/>
          <w:b/>
          <w:sz w:val="18"/>
          <w:szCs w:val="18"/>
        </w:rPr>
      </w:pPr>
      <w:r w:rsidRPr="0020505A">
        <w:rPr>
          <w:rFonts w:ascii="Rockwell" w:hAnsi="Rockwell" w:cstheme="minorHAnsi"/>
          <w:b/>
          <w:sz w:val="18"/>
          <w:szCs w:val="18"/>
        </w:rPr>
        <w:t>Disclaimer</w:t>
      </w:r>
    </w:p>
    <w:p w:rsidR="005D4120" w:rsidRPr="007F1759" w:rsidRDefault="005D4120" w:rsidP="00F365C2">
      <w:pPr>
        <w:pStyle w:val="BasicParagraph"/>
        <w:pBdr>
          <w:top w:val="single" w:sz="4" w:space="1" w:color="auto"/>
          <w:left w:val="single" w:sz="4" w:space="1" w:color="auto"/>
          <w:bottom w:val="single" w:sz="4" w:space="1" w:color="auto"/>
          <w:right w:val="single" w:sz="4" w:space="1" w:color="auto"/>
        </w:pBdr>
        <w:suppressAutoHyphens/>
        <w:spacing w:after="80" w:line="240" w:lineRule="auto"/>
        <w:jc w:val="both"/>
        <w:rPr>
          <w:rFonts w:ascii="Rockwell" w:hAnsi="Rockwell" w:cstheme="minorHAnsi"/>
          <w:b/>
          <w:sz w:val="20"/>
          <w:szCs w:val="20"/>
        </w:rPr>
      </w:pPr>
      <w:r w:rsidRPr="0020505A">
        <w:rPr>
          <w:rFonts w:ascii="Rockwell" w:hAnsi="Rockwell" w:cstheme="minorHAnsi"/>
          <w:sz w:val="18"/>
          <w:szCs w:val="18"/>
        </w:rPr>
        <w:t xml:space="preserve">The information in this summary indicates the general nature and level of work performed within this role. It is not designed to contain or be interpreted as a comprehensive inventory of all duties, responsibilities, and qualifications required of employees assigned to this position. </w:t>
      </w:r>
    </w:p>
    <w:p w:rsidR="00833C47" w:rsidRDefault="00833C47" w:rsidP="00833C47">
      <w:pPr>
        <w:rPr>
          <w:rFonts w:ascii="Rockwell" w:hAnsi="Rockwell" w:cs="Cambria"/>
          <w:u w:val="single"/>
        </w:rPr>
      </w:pPr>
    </w:p>
    <w:p w:rsidR="004B3B81"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Pers. “B”</w:t>
      </w:r>
    </w:p>
    <w:p w:rsidR="004B3B81" w:rsidRPr="00A26DA3"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Resolution 30-23</w:t>
      </w:r>
    </w:p>
    <w:p w:rsidR="00227DB4" w:rsidRPr="00833C47" w:rsidRDefault="00833C47" w:rsidP="00833C47">
      <w:pPr>
        <w:rPr>
          <w:rFonts w:ascii="Rockwell" w:hAnsi="Rockwell" w:cs="Cambria"/>
          <w:b/>
          <w:u w:val="single"/>
        </w:rPr>
      </w:pPr>
      <w:r w:rsidRPr="00833C47">
        <w:rPr>
          <w:rFonts w:ascii="Rockwell" w:hAnsi="Rockwell" w:cs="Cambria"/>
          <w:b/>
          <w:u w:val="single"/>
        </w:rPr>
        <w:t xml:space="preserve">Approve </w:t>
      </w:r>
      <w:r w:rsidR="00227DB4" w:rsidRPr="00833C47">
        <w:rPr>
          <w:rFonts w:ascii="Rockwell" w:hAnsi="Rockwell" w:cs="Cambria"/>
          <w:b/>
          <w:u w:val="single"/>
        </w:rPr>
        <w:t>Grant Writer</w:t>
      </w:r>
      <w:r w:rsidR="00E61C81">
        <w:rPr>
          <w:rFonts w:ascii="Rockwell" w:hAnsi="Rockwell" w:cs="Cambria"/>
          <w:b/>
          <w:u w:val="single"/>
        </w:rPr>
        <w:t xml:space="preserve"> &amp; Development Assistant</w:t>
      </w:r>
      <w:r w:rsidR="00227DB4" w:rsidRPr="00833C47">
        <w:rPr>
          <w:rFonts w:ascii="Rockwell" w:hAnsi="Rockwell" w:cs="Cambria"/>
          <w:b/>
          <w:u w:val="single"/>
        </w:rPr>
        <w:t xml:space="preserve"> job description</w:t>
      </w:r>
    </w:p>
    <w:p w:rsidR="00833C47" w:rsidRDefault="004B3B81" w:rsidP="00833C47">
      <w:pPr>
        <w:tabs>
          <w:tab w:val="left" w:pos="7110"/>
          <w:tab w:val="left" w:pos="8640"/>
        </w:tabs>
        <w:rPr>
          <w:rFonts w:ascii="Rockwell" w:hAnsi="Rockwell" w:cs="Arial"/>
          <w:szCs w:val="24"/>
        </w:rPr>
      </w:pPr>
      <w:r>
        <w:rPr>
          <w:rFonts w:ascii="Rockwell" w:hAnsi="Rockwell" w:cs="Arial"/>
          <w:szCs w:val="24"/>
        </w:rPr>
        <w:t>C. Adams moved and R. Augg</w:t>
      </w:r>
      <w:r w:rsidR="00833C47">
        <w:rPr>
          <w:rFonts w:ascii="Rockwell" w:hAnsi="Rockwell" w:cs="Arial"/>
          <w:szCs w:val="24"/>
        </w:rPr>
        <w:t xml:space="preserve"> seconded the adoption of the following resolution.</w:t>
      </w:r>
    </w:p>
    <w:p w:rsidR="00833C47" w:rsidRPr="00D040D5" w:rsidRDefault="00833C47" w:rsidP="00833C47">
      <w:pPr>
        <w:rPr>
          <w:rFonts w:ascii="Rockwell" w:hAnsi="Rockwell"/>
          <w:szCs w:val="24"/>
        </w:rPr>
      </w:pPr>
      <w:r>
        <w:rPr>
          <w:rFonts w:ascii="Rockwell" w:hAnsi="Rockwell" w:cs="Arial"/>
          <w:szCs w:val="24"/>
          <w:u w:val="single"/>
        </w:rPr>
        <w:t>That</w:t>
      </w:r>
      <w:r>
        <w:rPr>
          <w:rFonts w:ascii="Rockwell" w:hAnsi="Rockwell" w:cs="Arial"/>
          <w:szCs w:val="24"/>
        </w:rPr>
        <w:t xml:space="preserve"> </w:t>
      </w:r>
      <w:r w:rsidR="00F365C2">
        <w:rPr>
          <w:rFonts w:ascii="Rockwell" w:hAnsi="Rockwell" w:cs="Arial"/>
          <w:szCs w:val="24"/>
        </w:rPr>
        <w:t xml:space="preserve">the Grant Writer position and job description be approved as presented by the Personnel Committee. </w:t>
      </w:r>
    </w:p>
    <w:p w:rsidR="00833C47" w:rsidRDefault="00833C47" w:rsidP="00833C47">
      <w:pPr>
        <w:tabs>
          <w:tab w:val="left" w:pos="7110"/>
          <w:tab w:val="left" w:pos="8640"/>
        </w:tabs>
        <w:rPr>
          <w:rFonts w:ascii="Rockwell" w:hAnsi="Rockwell" w:cs="Arial"/>
          <w:szCs w:val="24"/>
        </w:rPr>
      </w:pPr>
    </w:p>
    <w:p w:rsidR="0029661B" w:rsidRDefault="0029661B" w:rsidP="0029661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29661B" w:rsidRDefault="0029661B" w:rsidP="0029661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w:t>
      </w:r>
    </w:p>
    <w:p w:rsidR="0029661B" w:rsidRPr="001D05EB" w:rsidRDefault="0029661B" w:rsidP="0029661B">
      <w:pPr>
        <w:tabs>
          <w:tab w:val="left" w:pos="7110"/>
          <w:tab w:val="left" w:pos="8640"/>
        </w:tabs>
        <w:rPr>
          <w:rFonts w:ascii="Rockwell" w:hAnsi="Rockwell" w:cs="Arial"/>
          <w:szCs w:val="24"/>
        </w:rPr>
      </w:pPr>
      <w:r>
        <w:rPr>
          <w:rFonts w:ascii="Rockwell" w:hAnsi="Rockwell" w:cs="Arial"/>
          <w:szCs w:val="24"/>
        </w:rPr>
        <w:t xml:space="preserve">R. Augg          Y          C. Adams         Y                              </w:t>
      </w:r>
    </w:p>
    <w:p w:rsidR="009C34EB" w:rsidRDefault="009C34EB" w:rsidP="00976433">
      <w:pPr>
        <w:tabs>
          <w:tab w:val="left" w:pos="7110"/>
          <w:tab w:val="left" w:pos="8640"/>
        </w:tabs>
        <w:rPr>
          <w:rFonts w:ascii="Rockwell" w:hAnsi="Rockwell" w:cs="Cambria"/>
        </w:rPr>
      </w:pPr>
    </w:p>
    <w:p w:rsidR="004B3B81" w:rsidRPr="001D05EB" w:rsidRDefault="004B3B81" w:rsidP="00976433">
      <w:pPr>
        <w:tabs>
          <w:tab w:val="left" w:pos="7110"/>
          <w:tab w:val="left" w:pos="8640"/>
        </w:tabs>
        <w:rPr>
          <w:rFonts w:ascii="Rockwell" w:hAnsi="Rockwell" w:cs="Arial"/>
          <w:szCs w:val="24"/>
        </w:rPr>
      </w:pPr>
    </w:p>
    <w:p w:rsidR="001E0280" w:rsidRDefault="00EE6E1C" w:rsidP="001E0280">
      <w:pPr>
        <w:rPr>
          <w:rFonts w:ascii="Rockwell" w:hAnsi="Rockwell"/>
        </w:rPr>
      </w:pPr>
      <w:r w:rsidRPr="00EE6E1C">
        <w:rPr>
          <w:rFonts w:ascii="Rockwell" w:hAnsi="Rockwell"/>
          <w:b/>
        </w:rPr>
        <w:t>Staffing Changes</w:t>
      </w:r>
    </w:p>
    <w:p w:rsidR="001E0280" w:rsidRDefault="000E6A97" w:rsidP="001E0280">
      <w:pPr>
        <w:rPr>
          <w:rFonts w:ascii="Rockwell" w:hAnsi="Rockwell" w:cs="Arial"/>
          <w:szCs w:val="24"/>
        </w:rPr>
      </w:pPr>
      <w:r>
        <w:rPr>
          <w:rFonts w:ascii="Rockwell" w:hAnsi="Rockwell" w:cs="Arial"/>
          <w:szCs w:val="24"/>
        </w:rPr>
        <w:t>Hire Melissa Lawson and accept Kimberly Wagner resignation</w:t>
      </w:r>
    </w:p>
    <w:p w:rsidR="0056333C" w:rsidRDefault="001E0280" w:rsidP="0056333C">
      <w:pPr>
        <w:tabs>
          <w:tab w:val="left" w:pos="7110"/>
          <w:tab w:val="left" w:pos="8640"/>
        </w:tabs>
        <w:rPr>
          <w:rFonts w:ascii="Rockwell" w:hAnsi="Rockwell" w:cs="Arial"/>
          <w:szCs w:val="24"/>
        </w:rPr>
      </w:pPr>
      <w:r>
        <w:rPr>
          <w:rFonts w:ascii="Rockwell" w:hAnsi="Rockwell" w:cs="Arial"/>
          <w:szCs w:val="24"/>
        </w:rPr>
        <w:tab/>
      </w:r>
      <w:r w:rsidR="0056333C">
        <w:rPr>
          <w:rFonts w:ascii="Rockwell" w:hAnsi="Rockwell" w:cs="Arial"/>
          <w:szCs w:val="24"/>
        </w:rPr>
        <w:t xml:space="preserve">               Pers. “A”</w:t>
      </w:r>
    </w:p>
    <w:p w:rsidR="0056333C" w:rsidRDefault="0056333C" w:rsidP="0056333C">
      <w:pPr>
        <w:tabs>
          <w:tab w:val="left" w:pos="7110"/>
          <w:tab w:val="left" w:pos="8640"/>
        </w:tabs>
        <w:rPr>
          <w:rFonts w:ascii="Rockwell" w:hAnsi="Rockwell" w:cs="Arial"/>
          <w:szCs w:val="24"/>
        </w:rPr>
      </w:pPr>
      <w:r>
        <w:rPr>
          <w:rFonts w:ascii="Rockwell" w:hAnsi="Rockwell" w:cs="Arial"/>
          <w:szCs w:val="24"/>
        </w:rPr>
        <w:tab/>
        <w:t xml:space="preserve">               Resolution </w:t>
      </w:r>
      <w:r w:rsidR="004B3B81">
        <w:rPr>
          <w:rFonts w:ascii="Rockwell" w:hAnsi="Rockwell" w:cs="Arial"/>
          <w:szCs w:val="24"/>
        </w:rPr>
        <w:t>31</w:t>
      </w:r>
      <w:r>
        <w:rPr>
          <w:rFonts w:ascii="Rockwell" w:hAnsi="Rockwell" w:cs="Arial"/>
          <w:szCs w:val="24"/>
        </w:rPr>
        <w:t>-23</w:t>
      </w:r>
    </w:p>
    <w:p w:rsidR="0056333C" w:rsidRDefault="00D13283" w:rsidP="0056333C">
      <w:pPr>
        <w:tabs>
          <w:tab w:val="left" w:pos="7110"/>
          <w:tab w:val="left" w:pos="8640"/>
        </w:tabs>
        <w:rPr>
          <w:rFonts w:ascii="Rockwell" w:hAnsi="Rockwell" w:cs="Arial"/>
          <w:szCs w:val="24"/>
        </w:rPr>
      </w:pPr>
      <w:r>
        <w:rPr>
          <w:rFonts w:ascii="Rockwell" w:hAnsi="Rockwell" w:cs="Arial"/>
          <w:b/>
          <w:szCs w:val="24"/>
          <w:u w:val="single"/>
        </w:rPr>
        <w:t>Staffing Changes</w:t>
      </w:r>
    </w:p>
    <w:p w:rsidR="0056333C" w:rsidRDefault="004B3B81" w:rsidP="0056333C">
      <w:pPr>
        <w:tabs>
          <w:tab w:val="left" w:pos="7110"/>
          <w:tab w:val="left" w:pos="8640"/>
        </w:tabs>
        <w:rPr>
          <w:rFonts w:ascii="Rockwell" w:hAnsi="Rockwell" w:cs="Arial"/>
          <w:szCs w:val="24"/>
        </w:rPr>
      </w:pPr>
      <w:r>
        <w:rPr>
          <w:rFonts w:ascii="Rockwell" w:hAnsi="Rockwell" w:cs="Arial"/>
          <w:szCs w:val="24"/>
        </w:rPr>
        <w:t>L. Graves moved and S. Congrove</w:t>
      </w:r>
      <w:r w:rsidR="0056333C">
        <w:rPr>
          <w:rFonts w:ascii="Rockwell" w:hAnsi="Rockwell" w:cs="Arial"/>
          <w:szCs w:val="24"/>
        </w:rPr>
        <w:t xml:space="preserve"> seconded the adoption of the following resolution.</w:t>
      </w:r>
    </w:p>
    <w:p w:rsidR="005B14B2" w:rsidRPr="00D040D5" w:rsidRDefault="0056333C" w:rsidP="005B14B2">
      <w:pPr>
        <w:rPr>
          <w:rFonts w:ascii="Rockwell" w:hAnsi="Rockwell"/>
          <w:szCs w:val="24"/>
        </w:rPr>
      </w:pPr>
      <w:r>
        <w:rPr>
          <w:rFonts w:ascii="Rockwell" w:hAnsi="Rockwell" w:cs="Arial"/>
          <w:szCs w:val="24"/>
          <w:u w:val="single"/>
        </w:rPr>
        <w:t>That</w:t>
      </w:r>
      <w:r>
        <w:rPr>
          <w:rFonts w:ascii="Rockwell" w:hAnsi="Rockwell" w:cs="Arial"/>
          <w:szCs w:val="24"/>
        </w:rPr>
        <w:t xml:space="preserve"> </w:t>
      </w:r>
      <w:r w:rsidR="001E0280">
        <w:rPr>
          <w:rFonts w:ascii="Rockwell" w:hAnsi="Rockwell" w:cs="Arial"/>
          <w:szCs w:val="24"/>
        </w:rPr>
        <w:t xml:space="preserve">Melissa Lawson </w:t>
      </w:r>
      <w:r w:rsidR="001E0280">
        <w:rPr>
          <w:rFonts w:ascii="Rockwell" w:hAnsi="Rockwell" w:cs="Cambria"/>
        </w:rPr>
        <w:t xml:space="preserve">be hired as </w:t>
      </w:r>
      <w:r w:rsidR="001E0280">
        <w:rPr>
          <w:rStyle w:val="xcontentpasted0"/>
          <w:rFonts w:ascii="Rockwell" w:hAnsi="Rockwell" w:cs="Calibri Light"/>
          <w:color w:val="000000"/>
          <w:szCs w:val="24"/>
          <w:lang w:val="en"/>
        </w:rPr>
        <w:t>Youth Services Assistant</w:t>
      </w:r>
      <w:r w:rsidR="005B14B2">
        <w:rPr>
          <w:rStyle w:val="xcontentpasted0"/>
          <w:rFonts w:ascii="Rockwell" w:hAnsi="Rockwell" w:cs="Calibri Light"/>
          <w:color w:val="000000"/>
          <w:szCs w:val="24"/>
          <w:lang w:val="en"/>
        </w:rPr>
        <w:t xml:space="preserve"> </w:t>
      </w:r>
      <w:r w:rsidR="005B14B2">
        <w:rPr>
          <w:rFonts w:ascii="Rockwell" w:hAnsi="Rockwell"/>
          <w:szCs w:val="24"/>
        </w:rPr>
        <w:t>at a rate of $17.50</w:t>
      </w:r>
      <w:r w:rsidR="005B14B2" w:rsidRPr="005962D6">
        <w:rPr>
          <w:rFonts w:ascii="Rockwell" w:hAnsi="Rockwell"/>
          <w:szCs w:val="24"/>
        </w:rPr>
        <w:t xml:space="preserve"> </w:t>
      </w:r>
      <w:r w:rsidR="005B14B2" w:rsidRPr="005962D6">
        <w:rPr>
          <w:rFonts w:ascii="Rockwell" w:hAnsi="Rockwell"/>
        </w:rPr>
        <w:t xml:space="preserve">with all other benefits to accrue </w:t>
      </w:r>
      <w:r w:rsidR="005B14B2" w:rsidRPr="007065DF">
        <w:rPr>
          <w:rFonts w:ascii="Rockwell" w:hAnsi="Rockwell"/>
          <w:szCs w:val="24"/>
        </w:rPr>
        <w:t>effective</w:t>
      </w:r>
      <w:r w:rsidR="00D040D5">
        <w:rPr>
          <w:rFonts w:ascii="Rockwell" w:hAnsi="Rockwell"/>
          <w:szCs w:val="24"/>
        </w:rPr>
        <w:t xml:space="preserve"> May 30, 2023 </w:t>
      </w:r>
      <w:r w:rsidR="00D040D5" w:rsidRPr="00D040D5">
        <w:rPr>
          <w:rFonts w:ascii="Rockwell" w:hAnsi="Rockwell"/>
          <w:szCs w:val="24"/>
          <w:u w:val="single"/>
        </w:rPr>
        <w:t>and that</w:t>
      </w:r>
      <w:r w:rsidR="00D040D5">
        <w:rPr>
          <w:rFonts w:ascii="Rockwell" w:hAnsi="Rockwell"/>
          <w:szCs w:val="24"/>
        </w:rPr>
        <w:t xml:space="preserve"> the resignation of Kimberly Wagner be accepted as of June 16</w:t>
      </w:r>
      <w:r w:rsidR="00D040D5" w:rsidRPr="00D040D5">
        <w:rPr>
          <w:rFonts w:ascii="Rockwell" w:hAnsi="Rockwell"/>
          <w:szCs w:val="24"/>
          <w:vertAlign w:val="superscript"/>
        </w:rPr>
        <w:t>th</w:t>
      </w:r>
      <w:r w:rsidR="00D040D5">
        <w:rPr>
          <w:rFonts w:ascii="Rockwell" w:hAnsi="Rockwell"/>
          <w:szCs w:val="24"/>
        </w:rPr>
        <w:t>., 2023.</w:t>
      </w:r>
    </w:p>
    <w:p w:rsidR="00AF5DE7" w:rsidRPr="00EB0B37" w:rsidRDefault="00AF5DE7" w:rsidP="00CB3B59">
      <w:pPr>
        <w:tabs>
          <w:tab w:val="left" w:pos="7110"/>
          <w:tab w:val="left" w:pos="8640"/>
        </w:tabs>
        <w:rPr>
          <w:rFonts w:ascii="Rockwell" w:hAnsi="Rockwell" w:cs="Arial"/>
          <w:szCs w:val="24"/>
        </w:rPr>
      </w:pPr>
    </w:p>
    <w:p w:rsidR="00AF5DE7" w:rsidRDefault="00AF5DE7" w:rsidP="00AF5DE7">
      <w:pPr>
        <w:tabs>
          <w:tab w:val="left" w:pos="7110"/>
          <w:tab w:val="left" w:pos="8640"/>
        </w:tabs>
        <w:rPr>
          <w:rFonts w:ascii="Rockwell" w:hAnsi="Rockwell" w:cs="Arial"/>
          <w:szCs w:val="24"/>
        </w:rPr>
      </w:pPr>
    </w:p>
    <w:p w:rsidR="0029661B" w:rsidRDefault="0029661B" w:rsidP="0029661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29661B" w:rsidRDefault="0029661B" w:rsidP="0029661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w:t>
      </w:r>
    </w:p>
    <w:p w:rsidR="0029661B" w:rsidRPr="001D05EB" w:rsidRDefault="0029661B" w:rsidP="0029661B">
      <w:pPr>
        <w:tabs>
          <w:tab w:val="left" w:pos="7110"/>
          <w:tab w:val="left" w:pos="8640"/>
        </w:tabs>
        <w:rPr>
          <w:rFonts w:ascii="Rockwell" w:hAnsi="Rockwell" w:cs="Arial"/>
          <w:szCs w:val="24"/>
        </w:rPr>
      </w:pPr>
      <w:r>
        <w:rPr>
          <w:rFonts w:ascii="Rockwell" w:hAnsi="Rockwell" w:cs="Arial"/>
          <w:szCs w:val="24"/>
        </w:rPr>
        <w:t xml:space="preserve">R. Augg          Y          C. Adams         Y                              </w:t>
      </w:r>
    </w:p>
    <w:p w:rsidR="00EE6E1C" w:rsidRDefault="00EE6E1C" w:rsidP="001250E6">
      <w:pPr>
        <w:tabs>
          <w:tab w:val="left" w:pos="7110"/>
          <w:tab w:val="left" w:pos="8640"/>
        </w:tabs>
        <w:rPr>
          <w:rFonts w:ascii="Rockwell" w:hAnsi="Rockwell" w:cs="Arial"/>
          <w:szCs w:val="24"/>
        </w:rPr>
      </w:pPr>
    </w:p>
    <w:p w:rsidR="007B4F6C" w:rsidRDefault="007B4F6C" w:rsidP="001250E6">
      <w:pPr>
        <w:tabs>
          <w:tab w:val="left" w:pos="7110"/>
          <w:tab w:val="left" w:pos="8640"/>
        </w:tabs>
        <w:rPr>
          <w:rFonts w:ascii="Rockwell" w:hAnsi="Rockwell" w:cs="Arial"/>
          <w:szCs w:val="24"/>
        </w:rPr>
      </w:pPr>
    </w:p>
    <w:p w:rsidR="00C714B0" w:rsidRPr="009405D3" w:rsidRDefault="009A446D" w:rsidP="001250E6">
      <w:pPr>
        <w:tabs>
          <w:tab w:val="left" w:pos="7110"/>
          <w:tab w:val="left" w:pos="8640"/>
        </w:tabs>
        <w:rPr>
          <w:rFonts w:ascii="Rockwell" w:hAnsi="Rockwell"/>
          <w:b/>
        </w:rPr>
      </w:pPr>
      <w:r w:rsidRPr="009405D3">
        <w:rPr>
          <w:rFonts w:ascii="Rockwell" w:hAnsi="Rockwell"/>
          <w:b/>
        </w:rPr>
        <w:t>Renew Ohio Plan (effective July 1)</w:t>
      </w:r>
    </w:p>
    <w:p w:rsidR="005D4120" w:rsidRDefault="00D5730B" w:rsidP="00D5730B">
      <w:pPr>
        <w:rPr>
          <w:rFonts w:ascii="Rockwell" w:hAnsi="Rockwell"/>
        </w:rPr>
      </w:pPr>
      <w:r>
        <w:rPr>
          <w:rFonts w:ascii="Rockwell" w:hAnsi="Rockwell"/>
        </w:rPr>
        <w:t xml:space="preserve">Our property &amp; liability insurance from </w:t>
      </w:r>
      <w:r w:rsidR="00235D19">
        <w:rPr>
          <w:rFonts w:ascii="Rockwell" w:hAnsi="Rockwell"/>
        </w:rPr>
        <w:t xml:space="preserve">the </w:t>
      </w:r>
      <w:r>
        <w:rPr>
          <w:rFonts w:ascii="Rockwell" w:hAnsi="Rockwell"/>
        </w:rPr>
        <w:t xml:space="preserve">Ohio Plan and </w:t>
      </w:r>
      <w:r w:rsidR="0033318C">
        <w:rPr>
          <w:rFonts w:ascii="Rockwell" w:hAnsi="Rockwell"/>
        </w:rPr>
        <w:t>c</w:t>
      </w:r>
      <w:r>
        <w:rPr>
          <w:rFonts w:ascii="Rockwell" w:hAnsi="Rockwell"/>
        </w:rPr>
        <w:t xml:space="preserve">yber coverage from RPS/Lloyds </w:t>
      </w:r>
      <w:r w:rsidR="0033318C">
        <w:rPr>
          <w:rFonts w:ascii="Rockwell" w:hAnsi="Rockwell"/>
        </w:rPr>
        <w:t>are</w:t>
      </w:r>
      <w:r>
        <w:rPr>
          <w:rFonts w:ascii="Rockwell" w:hAnsi="Rockwell"/>
        </w:rPr>
        <w:t xml:space="preserve"> up for renewal</w:t>
      </w:r>
      <w:r w:rsidR="0033318C">
        <w:rPr>
          <w:rFonts w:ascii="Rockwell" w:hAnsi="Rockwell"/>
        </w:rPr>
        <w:t xml:space="preserve">. </w:t>
      </w:r>
      <w:r>
        <w:rPr>
          <w:rFonts w:ascii="Rockwell" w:hAnsi="Rockwell"/>
        </w:rPr>
        <w:t>Both policies are offered through broker Rinehart-Walters-Danner as in years past. Coverage limits have increased due to inflation, however, the Ohio Plan policy premium is down $289</w:t>
      </w:r>
      <w:r w:rsidRPr="00D5730B">
        <w:rPr>
          <w:rFonts w:ascii="Rockwell" w:hAnsi="Rockwell"/>
        </w:rPr>
        <w:t xml:space="preserve"> from last year.  The cyber premium is up $94.</w:t>
      </w:r>
      <w:r>
        <w:rPr>
          <w:rFonts w:ascii="Rockwell" w:hAnsi="Rockwell"/>
        </w:rPr>
        <w:t xml:space="preserve"> Our net co</w:t>
      </w:r>
      <w:r w:rsidR="004B3B81">
        <w:rPr>
          <w:rFonts w:ascii="Rockwell" w:hAnsi="Rockwell"/>
        </w:rPr>
        <w:t>st is down $195 over last year.</w:t>
      </w:r>
    </w:p>
    <w:p w:rsidR="004B3B81"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Gen. Fin.“B”</w:t>
      </w:r>
    </w:p>
    <w:p w:rsidR="004B3B81"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Resolution 32-23</w:t>
      </w:r>
    </w:p>
    <w:p w:rsidR="009405D3" w:rsidRPr="004B3B81" w:rsidRDefault="009405D3" w:rsidP="004B3B81">
      <w:pPr>
        <w:rPr>
          <w:rFonts w:ascii="Rockwell" w:hAnsi="Rockwell" w:cs="Cambria"/>
        </w:rPr>
      </w:pPr>
      <w:r w:rsidRPr="00833C47">
        <w:rPr>
          <w:rFonts w:ascii="Rockwell" w:hAnsi="Rockwell"/>
          <w:b/>
          <w:u w:val="single"/>
        </w:rPr>
        <w:t>Re</w:t>
      </w:r>
      <w:r>
        <w:rPr>
          <w:rFonts w:ascii="Rockwell" w:hAnsi="Rockwell"/>
          <w:b/>
          <w:u w:val="single"/>
        </w:rPr>
        <w:t xml:space="preserve">new Ohio Plan </w:t>
      </w:r>
    </w:p>
    <w:p w:rsidR="0033318C" w:rsidRDefault="004B3B81" w:rsidP="00D5730B">
      <w:pPr>
        <w:rPr>
          <w:rFonts w:ascii="Rockwell" w:hAnsi="Rockwell"/>
          <w:u w:val="single"/>
        </w:rPr>
      </w:pPr>
      <w:r>
        <w:rPr>
          <w:rFonts w:ascii="Rockwell" w:hAnsi="Rockwell" w:cs="Arial"/>
          <w:szCs w:val="24"/>
        </w:rPr>
        <w:t xml:space="preserve">C. Adams moved and S. Congrove </w:t>
      </w:r>
      <w:r w:rsidR="0033318C">
        <w:rPr>
          <w:rFonts w:ascii="Rockwell" w:hAnsi="Rockwell" w:cs="Arial"/>
          <w:szCs w:val="24"/>
        </w:rPr>
        <w:t>seconded the adoption of the following resolution.</w:t>
      </w:r>
    </w:p>
    <w:p w:rsidR="00D5730B" w:rsidRPr="00D5730B" w:rsidRDefault="00D5730B" w:rsidP="00D5730B">
      <w:pPr>
        <w:rPr>
          <w:rFonts w:ascii="Rockwell" w:hAnsi="Rockwell"/>
          <w:sz w:val="22"/>
        </w:rPr>
      </w:pPr>
      <w:r>
        <w:rPr>
          <w:rFonts w:ascii="Rockwell" w:hAnsi="Rockwell"/>
          <w:u w:val="single"/>
        </w:rPr>
        <w:t>That</w:t>
      </w:r>
      <w:r>
        <w:rPr>
          <w:rFonts w:ascii="Rockwell" w:hAnsi="Rockwell"/>
        </w:rPr>
        <w:t xml:space="preserve"> </w:t>
      </w:r>
      <w:r>
        <w:rPr>
          <w:rFonts w:ascii="Rockwell" w:hAnsi="Rockwell" w:cs="Arial"/>
        </w:rPr>
        <w:t>the Chief Fiscal Officer be authorized to renew the contract with Rinehart, Walters &amp; Danner Insurance (The Ohio Plan) for auto, liability, property and employee blanket bond insurance coverage for the period of 7/1/2023 through 6/30/2024 at a cost of $</w:t>
      </w:r>
      <w:r w:rsidR="0033318C">
        <w:rPr>
          <w:rFonts w:ascii="Rockwell" w:hAnsi="Rockwell" w:cs="Arial"/>
        </w:rPr>
        <w:t xml:space="preserve">26,008 and </w:t>
      </w:r>
      <w:r w:rsidR="00C362F1">
        <w:rPr>
          <w:rFonts w:ascii="Rockwell" w:hAnsi="Rockwell" w:cs="Arial"/>
        </w:rPr>
        <w:t xml:space="preserve">renew with </w:t>
      </w:r>
      <w:r w:rsidR="0033318C">
        <w:rPr>
          <w:rFonts w:ascii="Rockwell" w:hAnsi="Rockwell" w:cs="Arial"/>
        </w:rPr>
        <w:t>RPS for cyber coverage for the same period at a cost of $3,522.</w:t>
      </w:r>
      <w:r>
        <w:rPr>
          <w:rFonts w:ascii="Rockwell" w:hAnsi="Rockwell"/>
        </w:rPr>
        <w:t xml:space="preserve"> </w:t>
      </w:r>
    </w:p>
    <w:p w:rsidR="009A446D" w:rsidRDefault="009A446D" w:rsidP="001250E6">
      <w:pPr>
        <w:tabs>
          <w:tab w:val="left" w:pos="7110"/>
          <w:tab w:val="left" w:pos="8640"/>
        </w:tabs>
        <w:rPr>
          <w:rFonts w:ascii="Rockwell" w:hAnsi="Rockwell"/>
        </w:rPr>
      </w:pPr>
    </w:p>
    <w:p w:rsidR="0029661B" w:rsidRDefault="0029661B" w:rsidP="0029661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29661B" w:rsidRDefault="0029661B" w:rsidP="0029661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w:t>
      </w:r>
    </w:p>
    <w:p w:rsidR="0029661B" w:rsidRPr="001D05EB" w:rsidRDefault="0029661B" w:rsidP="0029661B">
      <w:pPr>
        <w:tabs>
          <w:tab w:val="left" w:pos="7110"/>
          <w:tab w:val="left" w:pos="8640"/>
        </w:tabs>
        <w:rPr>
          <w:rFonts w:ascii="Rockwell" w:hAnsi="Rockwell" w:cs="Arial"/>
          <w:szCs w:val="24"/>
        </w:rPr>
      </w:pPr>
      <w:r>
        <w:rPr>
          <w:rFonts w:ascii="Rockwell" w:hAnsi="Rockwell" w:cs="Arial"/>
          <w:szCs w:val="24"/>
        </w:rPr>
        <w:t xml:space="preserve">R. Augg          Y          C. Adams         Y                              </w:t>
      </w:r>
    </w:p>
    <w:p w:rsidR="0033318C" w:rsidRDefault="0033318C" w:rsidP="0033318C">
      <w:pPr>
        <w:tabs>
          <w:tab w:val="left" w:pos="7110"/>
          <w:tab w:val="left" w:pos="8640"/>
        </w:tabs>
        <w:rPr>
          <w:rFonts w:ascii="Rockwell" w:hAnsi="Rockwell" w:cs="Arial"/>
          <w:szCs w:val="24"/>
        </w:rPr>
      </w:pPr>
    </w:p>
    <w:p w:rsidR="009A446D" w:rsidRDefault="009A446D" w:rsidP="001250E6">
      <w:pPr>
        <w:tabs>
          <w:tab w:val="left" w:pos="7110"/>
          <w:tab w:val="left" w:pos="8640"/>
        </w:tabs>
        <w:rPr>
          <w:rFonts w:ascii="Rockwell" w:hAnsi="Rockwell"/>
          <w:b/>
          <w:u w:val="single"/>
        </w:rPr>
      </w:pPr>
    </w:p>
    <w:p w:rsidR="0033318C" w:rsidRPr="009405D3" w:rsidRDefault="0053508E" w:rsidP="001250E6">
      <w:pPr>
        <w:tabs>
          <w:tab w:val="left" w:pos="7110"/>
          <w:tab w:val="left" w:pos="8640"/>
        </w:tabs>
        <w:rPr>
          <w:rFonts w:ascii="Rockwell" w:hAnsi="Rockwell"/>
          <w:b/>
        </w:rPr>
      </w:pPr>
      <w:r w:rsidRPr="009405D3">
        <w:rPr>
          <w:rFonts w:ascii="Rockwell" w:hAnsi="Rockwell"/>
          <w:b/>
        </w:rPr>
        <w:t>Ratify r</w:t>
      </w:r>
      <w:r w:rsidR="0033318C" w:rsidRPr="009405D3">
        <w:rPr>
          <w:rFonts w:ascii="Rockwell" w:hAnsi="Rockwell"/>
          <w:b/>
        </w:rPr>
        <w:t>enew</w:t>
      </w:r>
      <w:r w:rsidRPr="009405D3">
        <w:rPr>
          <w:rFonts w:ascii="Rockwell" w:hAnsi="Rockwell"/>
          <w:b/>
        </w:rPr>
        <w:t>al of</w:t>
      </w:r>
      <w:r w:rsidR="0033318C" w:rsidRPr="009405D3">
        <w:rPr>
          <w:rFonts w:ascii="Rockwell" w:hAnsi="Rockwell"/>
          <w:b/>
        </w:rPr>
        <w:t xml:space="preserve"> statewide delivery contract with Priority Dispatch </w:t>
      </w:r>
    </w:p>
    <w:p w:rsidR="009405D3" w:rsidRPr="004B3B81" w:rsidRDefault="0053508E" w:rsidP="004B3B81">
      <w:pPr>
        <w:tabs>
          <w:tab w:val="left" w:pos="1440"/>
          <w:tab w:val="left" w:pos="3600"/>
          <w:tab w:val="left" w:pos="5760"/>
          <w:tab w:val="left" w:pos="7110"/>
          <w:tab w:val="left" w:pos="8640"/>
        </w:tabs>
        <w:rPr>
          <w:rFonts w:ascii="Rockwell" w:hAnsi="Rockwell" w:cs="Arial"/>
          <w:szCs w:val="24"/>
        </w:rPr>
      </w:pPr>
      <w:r>
        <w:rPr>
          <w:rFonts w:ascii="Rockwell" w:hAnsi="Rockwell"/>
        </w:rPr>
        <w:t xml:space="preserve">Our contract with the State Library of Ohio for statewide delivery services from Priority Dispatch is up July 1. </w:t>
      </w:r>
      <w:r>
        <w:rPr>
          <w:rFonts w:ascii="Rockwell" w:hAnsi="Rockwell" w:cs="Arial"/>
          <w:szCs w:val="24"/>
        </w:rPr>
        <w:t>This service</w:t>
      </w:r>
      <w:r w:rsidRPr="00A00B3D">
        <w:rPr>
          <w:rFonts w:ascii="Rockwell" w:hAnsi="Rockwell" w:cs="Arial"/>
          <w:szCs w:val="24"/>
        </w:rPr>
        <w:t xml:space="preserve"> allows our patrons to borrow materials from the other SEO libraries across the state, as well as managing deliveries between our locations. Our county branch locations receive deliveries 2-3 times per week, and Northside and Main receive deliveries daily, which means that patrons rarely have to wait more than a few days to rec</w:t>
      </w:r>
      <w:r w:rsidR="00442049">
        <w:rPr>
          <w:rFonts w:ascii="Rockwell" w:hAnsi="Rockwell" w:cs="Arial"/>
          <w:szCs w:val="24"/>
        </w:rPr>
        <w:t>eive their requested materials.</w:t>
      </w:r>
      <w:r w:rsidR="00FC18FF">
        <w:rPr>
          <w:rFonts w:ascii="Rockwell" w:hAnsi="Rockwell" w:cs="Arial"/>
          <w:szCs w:val="24"/>
        </w:rPr>
        <w:t xml:space="preserve"> Will see a decrease once Huntington Branch is removed.</w:t>
      </w:r>
    </w:p>
    <w:p w:rsidR="004B3B81"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Gen. Fin.“B”</w:t>
      </w:r>
    </w:p>
    <w:p w:rsidR="004B3B81"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Resolution 33-23</w:t>
      </w:r>
    </w:p>
    <w:p w:rsidR="0033318C" w:rsidRPr="009405D3" w:rsidRDefault="009405D3" w:rsidP="001250E6">
      <w:pPr>
        <w:tabs>
          <w:tab w:val="left" w:pos="7110"/>
          <w:tab w:val="left" w:pos="8640"/>
        </w:tabs>
        <w:rPr>
          <w:rFonts w:ascii="Rockwell" w:hAnsi="Rockwell"/>
          <w:b/>
          <w:u w:val="single"/>
        </w:rPr>
      </w:pPr>
      <w:r>
        <w:rPr>
          <w:rFonts w:ascii="Rockwell" w:hAnsi="Rockwell" w:cs="Arial"/>
        </w:rPr>
        <w:t>R</w:t>
      </w:r>
      <w:r>
        <w:rPr>
          <w:rFonts w:ascii="Rockwell" w:hAnsi="Rockwell"/>
          <w:b/>
          <w:u w:val="single"/>
        </w:rPr>
        <w:t xml:space="preserve">enewal of statewide delivery contract with Priority Dispatch </w:t>
      </w:r>
    </w:p>
    <w:p w:rsidR="0033318C" w:rsidRPr="0033318C" w:rsidRDefault="004B3B81" w:rsidP="0033318C">
      <w:pPr>
        <w:rPr>
          <w:rFonts w:ascii="Rockwell" w:hAnsi="Rockwell"/>
          <w:u w:val="single"/>
        </w:rPr>
      </w:pPr>
      <w:r>
        <w:rPr>
          <w:rFonts w:ascii="Rockwell" w:hAnsi="Rockwell" w:cs="Arial"/>
          <w:szCs w:val="24"/>
        </w:rPr>
        <w:t>C. Adams moved and S. Congrove</w:t>
      </w:r>
      <w:r w:rsidR="0033318C">
        <w:rPr>
          <w:rFonts w:ascii="Rockwell" w:hAnsi="Rockwell" w:cs="Arial"/>
          <w:szCs w:val="24"/>
        </w:rPr>
        <w:t xml:space="preserve"> seconded the adoption of the following resolution.</w:t>
      </w:r>
    </w:p>
    <w:p w:rsidR="0033318C" w:rsidRPr="004A2032" w:rsidRDefault="0033318C" w:rsidP="0033318C">
      <w:pPr>
        <w:tabs>
          <w:tab w:val="left" w:pos="1440"/>
          <w:tab w:val="left" w:pos="3600"/>
          <w:tab w:val="left" w:pos="5760"/>
          <w:tab w:val="left" w:pos="7110"/>
          <w:tab w:val="left" w:pos="8640"/>
        </w:tabs>
        <w:rPr>
          <w:rFonts w:ascii="Rockwell" w:hAnsi="Rockwell" w:cs="Arial"/>
        </w:rPr>
      </w:pPr>
      <w:r w:rsidRPr="00A066FC">
        <w:rPr>
          <w:rFonts w:ascii="Rockwell" w:hAnsi="Rockwell"/>
          <w:u w:val="single"/>
        </w:rPr>
        <w:t>That</w:t>
      </w:r>
      <w:r w:rsidRPr="00A066FC">
        <w:rPr>
          <w:rFonts w:ascii="Rockwell" w:hAnsi="Rockwell"/>
        </w:rPr>
        <w:t xml:space="preserve"> </w:t>
      </w:r>
      <w:r w:rsidRPr="00A00B3D">
        <w:rPr>
          <w:rFonts w:ascii="Rockwell" w:hAnsi="Rockwell" w:cs="Arial"/>
        </w:rPr>
        <w:t xml:space="preserve">the Director or Fiscal Officer enter into a one year </w:t>
      </w:r>
      <w:r>
        <w:rPr>
          <w:rFonts w:ascii="Rockwell" w:hAnsi="Rockwell" w:cs="Arial"/>
        </w:rPr>
        <w:t xml:space="preserve">(7/1/2023-6/30/2024) </w:t>
      </w:r>
      <w:r w:rsidRPr="00A00B3D">
        <w:rPr>
          <w:rFonts w:ascii="Rockwell" w:hAnsi="Rockwell" w:cs="Arial"/>
        </w:rPr>
        <w:t xml:space="preserve">contract for </w:t>
      </w:r>
      <w:r>
        <w:rPr>
          <w:rFonts w:ascii="Rockwell" w:eastAsia="Cambria" w:hAnsi="Rockwell" w:cs="Cambria"/>
        </w:rPr>
        <w:t>$</w:t>
      </w:r>
      <w:r w:rsidR="0053508E">
        <w:rPr>
          <w:rFonts w:ascii="Rockwell" w:eastAsia="Cambria" w:hAnsi="Rockwell" w:cs="Cambria"/>
        </w:rPr>
        <w:t>48,817.80</w:t>
      </w:r>
      <w:r w:rsidRPr="00A00B3D">
        <w:rPr>
          <w:rFonts w:ascii="Rockwell" w:eastAsia="Cambria" w:hAnsi="Rockwell" w:cs="Cambria"/>
        </w:rPr>
        <w:t xml:space="preserve"> </w:t>
      </w:r>
      <w:r w:rsidRPr="00A00B3D">
        <w:rPr>
          <w:rFonts w:ascii="Rockwell" w:hAnsi="Rockwell" w:cs="Arial"/>
        </w:rPr>
        <w:t xml:space="preserve">with </w:t>
      </w:r>
      <w:r w:rsidRPr="00A00B3D">
        <w:rPr>
          <w:rFonts w:ascii="Rockwell" w:hAnsi="Rockwell" w:cs="Arial"/>
          <w:szCs w:val="24"/>
        </w:rPr>
        <w:t xml:space="preserve">State Library of Ohio for the statewide delivery service </w:t>
      </w:r>
    </w:p>
    <w:p w:rsidR="0033318C" w:rsidRPr="00A066FC" w:rsidRDefault="0033318C" w:rsidP="0033318C">
      <w:pPr>
        <w:rPr>
          <w:rFonts w:ascii="Rockwell" w:hAnsi="Rockwell"/>
          <w:lang w:eastAsia="x-none"/>
        </w:rPr>
      </w:pPr>
    </w:p>
    <w:p w:rsidR="0029661B" w:rsidRDefault="0029661B" w:rsidP="0029661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29661B" w:rsidRDefault="0029661B" w:rsidP="0029661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w:t>
      </w:r>
    </w:p>
    <w:p w:rsidR="0029661B" w:rsidRPr="001D05EB" w:rsidRDefault="0029661B" w:rsidP="0029661B">
      <w:pPr>
        <w:tabs>
          <w:tab w:val="left" w:pos="7110"/>
          <w:tab w:val="left" w:pos="8640"/>
        </w:tabs>
        <w:rPr>
          <w:rFonts w:ascii="Rockwell" w:hAnsi="Rockwell" w:cs="Arial"/>
          <w:szCs w:val="24"/>
        </w:rPr>
      </w:pPr>
      <w:r>
        <w:rPr>
          <w:rFonts w:ascii="Rockwell" w:hAnsi="Rockwell" w:cs="Arial"/>
          <w:szCs w:val="24"/>
        </w:rPr>
        <w:t xml:space="preserve">R. Augg          Y          C. Adams         Y                              </w:t>
      </w:r>
    </w:p>
    <w:p w:rsidR="0033318C" w:rsidRDefault="0033318C" w:rsidP="0033318C">
      <w:pPr>
        <w:tabs>
          <w:tab w:val="left" w:pos="7110"/>
          <w:tab w:val="left" w:pos="8640"/>
        </w:tabs>
        <w:rPr>
          <w:rFonts w:ascii="Rockwell" w:hAnsi="Rockwell" w:cs="Arial"/>
          <w:szCs w:val="24"/>
        </w:rPr>
      </w:pPr>
    </w:p>
    <w:p w:rsidR="0033318C" w:rsidRDefault="0033318C" w:rsidP="001250E6">
      <w:pPr>
        <w:tabs>
          <w:tab w:val="left" w:pos="7110"/>
          <w:tab w:val="left" w:pos="8640"/>
        </w:tabs>
        <w:rPr>
          <w:rFonts w:ascii="Rockwell" w:hAnsi="Rockwell"/>
          <w:b/>
          <w:u w:val="single"/>
        </w:rPr>
      </w:pPr>
    </w:p>
    <w:p w:rsidR="009A446D" w:rsidRPr="009405D3" w:rsidRDefault="009405D3" w:rsidP="001250E6">
      <w:pPr>
        <w:tabs>
          <w:tab w:val="left" w:pos="7110"/>
          <w:tab w:val="left" w:pos="8640"/>
        </w:tabs>
        <w:rPr>
          <w:rFonts w:ascii="Rockwell" w:hAnsi="Rockwell"/>
          <w:b/>
        </w:rPr>
      </w:pPr>
      <w:r>
        <w:rPr>
          <w:rFonts w:ascii="Rockwell" w:hAnsi="Rockwell"/>
          <w:b/>
        </w:rPr>
        <w:t>L</w:t>
      </w:r>
      <w:r w:rsidR="009A446D" w:rsidRPr="009405D3">
        <w:rPr>
          <w:rFonts w:ascii="Rockwell" w:hAnsi="Rockwell"/>
          <w:b/>
        </w:rPr>
        <w:t>andscaping quote for Main bus stop/6</w:t>
      </w:r>
      <w:r w:rsidR="009A446D" w:rsidRPr="009405D3">
        <w:rPr>
          <w:rFonts w:ascii="Rockwell" w:hAnsi="Rockwell"/>
          <w:b/>
          <w:vertAlign w:val="superscript"/>
        </w:rPr>
        <w:t>th</w:t>
      </w:r>
      <w:r w:rsidR="009A446D" w:rsidRPr="009405D3">
        <w:rPr>
          <w:rFonts w:ascii="Rockwell" w:hAnsi="Rockwell"/>
          <w:b/>
        </w:rPr>
        <w:t xml:space="preserve"> St. area and side of Main building</w:t>
      </w:r>
    </w:p>
    <w:p w:rsidR="009A446D" w:rsidRDefault="00C362F1" w:rsidP="001250E6">
      <w:pPr>
        <w:tabs>
          <w:tab w:val="left" w:pos="7110"/>
          <w:tab w:val="left" w:pos="8640"/>
        </w:tabs>
        <w:rPr>
          <w:rFonts w:ascii="Rockwell" w:hAnsi="Rockwell"/>
        </w:rPr>
      </w:pPr>
      <w:r>
        <w:rPr>
          <w:rFonts w:ascii="Rockwell" w:hAnsi="Rockwell"/>
        </w:rPr>
        <w:t>We requested a quote from Rhoads, the landscapers that completed Kingston and Northside, for the walking path and beds along the bus stop/6</w:t>
      </w:r>
      <w:r w:rsidRPr="00C362F1">
        <w:rPr>
          <w:rFonts w:ascii="Rockwell" w:hAnsi="Rockwell"/>
          <w:vertAlign w:val="superscript"/>
        </w:rPr>
        <w:t>th</w:t>
      </w:r>
      <w:r>
        <w:rPr>
          <w:rFonts w:ascii="Rockwell" w:hAnsi="Rockwell"/>
        </w:rPr>
        <w:t xml:space="preserve"> Street area as well as complementary native plantings in the bed along the south side of the Main Library that is currently empty. Total cost to install the walking path as well as plants and labor is $14,984.</w:t>
      </w:r>
    </w:p>
    <w:p w:rsidR="004B3B81" w:rsidRDefault="004B3B81" w:rsidP="001250E6">
      <w:pPr>
        <w:tabs>
          <w:tab w:val="left" w:pos="7110"/>
          <w:tab w:val="left" w:pos="8640"/>
        </w:tabs>
        <w:rPr>
          <w:rFonts w:ascii="Rockwell" w:hAnsi="Rockwell"/>
        </w:rPr>
      </w:pPr>
    </w:p>
    <w:p w:rsidR="004B3B81"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Gen. Fin.“B”</w:t>
      </w:r>
    </w:p>
    <w:p w:rsidR="004B3B81" w:rsidRDefault="004B3B81" w:rsidP="004B3B81">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Resolution 34-23</w:t>
      </w:r>
    </w:p>
    <w:p w:rsidR="009405D3" w:rsidRDefault="009405D3" w:rsidP="001250E6">
      <w:pPr>
        <w:tabs>
          <w:tab w:val="left" w:pos="7110"/>
          <w:tab w:val="left" w:pos="8640"/>
        </w:tabs>
        <w:rPr>
          <w:rFonts w:ascii="Rockwell" w:hAnsi="Rockwell"/>
        </w:rPr>
      </w:pPr>
    </w:p>
    <w:p w:rsidR="00C362F1" w:rsidRPr="009405D3" w:rsidRDefault="009405D3" w:rsidP="001250E6">
      <w:pPr>
        <w:tabs>
          <w:tab w:val="left" w:pos="7110"/>
          <w:tab w:val="left" w:pos="8640"/>
        </w:tabs>
        <w:rPr>
          <w:rFonts w:ascii="Rockwell" w:hAnsi="Rockwell"/>
          <w:b/>
          <w:u w:val="single"/>
        </w:rPr>
      </w:pPr>
      <w:r>
        <w:rPr>
          <w:rFonts w:ascii="Rockwell" w:hAnsi="Rockwell"/>
          <w:b/>
          <w:u w:val="single"/>
        </w:rPr>
        <w:t>Approve landscaping quote for Main bus stop/6</w:t>
      </w:r>
      <w:r w:rsidRPr="009A446D">
        <w:rPr>
          <w:rFonts w:ascii="Rockwell" w:hAnsi="Rockwell"/>
          <w:b/>
          <w:u w:val="single"/>
          <w:vertAlign w:val="superscript"/>
        </w:rPr>
        <w:t>th</w:t>
      </w:r>
      <w:r>
        <w:rPr>
          <w:rFonts w:ascii="Rockwell" w:hAnsi="Rockwell"/>
          <w:b/>
          <w:u w:val="single"/>
        </w:rPr>
        <w:t xml:space="preserve"> St. area and side of Main building</w:t>
      </w:r>
    </w:p>
    <w:p w:rsidR="00C362F1" w:rsidRPr="0033318C" w:rsidRDefault="004B3B81" w:rsidP="00C362F1">
      <w:pPr>
        <w:rPr>
          <w:rFonts w:ascii="Rockwell" w:hAnsi="Rockwell"/>
          <w:u w:val="single"/>
        </w:rPr>
      </w:pPr>
      <w:r>
        <w:rPr>
          <w:rFonts w:ascii="Rockwell" w:hAnsi="Rockwell" w:cs="Arial"/>
          <w:szCs w:val="24"/>
        </w:rPr>
        <w:t xml:space="preserve">C. Adams moved and R. Augg </w:t>
      </w:r>
      <w:r w:rsidR="00C362F1">
        <w:rPr>
          <w:rFonts w:ascii="Rockwell" w:hAnsi="Rockwell" w:cs="Arial"/>
          <w:szCs w:val="24"/>
        </w:rPr>
        <w:t>seconded the adoption of the following resolution.</w:t>
      </w:r>
    </w:p>
    <w:p w:rsidR="00C362F1" w:rsidRPr="004A2032" w:rsidRDefault="00C362F1" w:rsidP="00C362F1">
      <w:pPr>
        <w:tabs>
          <w:tab w:val="left" w:pos="1440"/>
          <w:tab w:val="left" w:pos="3600"/>
          <w:tab w:val="left" w:pos="5760"/>
          <w:tab w:val="left" w:pos="7110"/>
          <w:tab w:val="left" w:pos="8640"/>
        </w:tabs>
        <w:rPr>
          <w:rFonts w:ascii="Rockwell" w:hAnsi="Rockwell" w:cs="Arial"/>
        </w:rPr>
      </w:pPr>
      <w:r w:rsidRPr="00A066FC">
        <w:rPr>
          <w:rFonts w:ascii="Rockwell" w:hAnsi="Rockwell"/>
          <w:u w:val="single"/>
        </w:rPr>
        <w:t>That</w:t>
      </w:r>
      <w:r w:rsidRPr="00A066FC">
        <w:rPr>
          <w:rFonts w:ascii="Rockwell" w:hAnsi="Rockwell"/>
        </w:rPr>
        <w:t xml:space="preserve"> </w:t>
      </w:r>
      <w:r w:rsidRPr="00A00B3D">
        <w:rPr>
          <w:rFonts w:ascii="Rockwell" w:hAnsi="Rockwell" w:cs="Arial"/>
        </w:rPr>
        <w:t xml:space="preserve">the Director </w:t>
      </w:r>
      <w:r>
        <w:rPr>
          <w:rFonts w:ascii="Rockwell" w:hAnsi="Rockwell" w:cs="Arial"/>
        </w:rPr>
        <w:t>be authorized to contract with Rhoads Landscaping to landscape the bus stop area and south side of Main in the amount of $14,984.</w:t>
      </w:r>
    </w:p>
    <w:p w:rsidR="00C362F1" w:rsidRPr="00A066FC" w:rsidRDefault="00C362F1" w:rsidP="00C362F1">
      <w:pPr>
        <w:rPr>
          <w:rFonts w:ascii="Rockwell" w:hAnsi="Rockwell"/>
          <w:lang w:eastAsia="x-none"/>
        </w:rPr>
      </w:pPr>
    </w:p>
    <w:p w:rsidR="0029661B" w:rsidRDefault="0029661B" w:rsidP="0029661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29661B" w:rsidRDefault="0029661B" w:rsidP="0029661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w:t>
      </w:r>
    </w:p>
    <w:p w:rsidR="0029661B" w:rsidRPr="001D05EB" w:rsidRDefault="0029661B" w:rsidP="0029661B">
      <w:pPr>
        <w:tabs>
          <w:tab w:val="left" w:pos="7110"/>
          <w:tab w:val="left" w:pos="8640"/>
        </w:tabs>
        <w:rPr>
          <w:rFonts w:ascii="Rockwell" w:hAnsi="Rockwell" w:cs="Arial"/>
          <w:szCs w:val="24"/>
        </w:rPr>
      </w:pPr>
      <w:r>
        <w:rPr>
          <w:rFonts w:ascii="Rockwell" w:hAnsi="Rockwell" w:cs="Arial"/>
          <w:szCs w:val="24"/>
        </w:rPr>
        <w:t xml:space="preserve">R. Augg          Y          C. Adams         Y                              </w:t>
      </w:r>
    </w:p>
    <w:p w:rsidR="002041B4" w:rsidRDefault="002041B4" w:rsidP="001250E6">
      <w:pPr>
        <w:tabs>
          <w:tab w:val="left" w:pos="7110"/>
          <w:tab w:val="left" w:pos="8640"/>
        </w:tabs>
        <w:rPr>
          <w:rFonts w:ascii="Rockwell" w:hAnsi="Rockwell"/>
        </w:rPr>
      </w:pPr>
    </w:p>
    <w:p w:rsidR="004B3B81" w:rsidRDefault="004B3B81" w:rsidP="001250E6">
      <w:pPr>
        <w:tabs>
          <w:tab w:val="left" w:pos="7110"/>
          <w:tab w:val="left" w:pos="8640"/>
        </w:tabs>
        <w:rPr>
          <w:rFonts w:ascii="Rockwell" w:hAnsi="Rockwell"/>
          <w:b/>
          <w:u w:val="single"/>
        </w:rPr>
      </w:pPr>
    </w:p>
    <w:p w:rsidR="009A446D" w:rsidRPr="009405D3" w:rsidRDefault="009405D3" w:rsidP="001250E6">
      <w:pPr>
        <w:tabs>
          <w:tab w:val="left" w:pos="7110"/>
          <w:tab w:val="left" w:pos="8640"/>
        </w:tabs>
        <w:rPr>
          <w:rFonts w:ascii="Rockwell" w:hAnsi="Rockwell"/>
          <w:b/>
        </w:rPr>
      </w:pPr>
      <w:r>
        <w:rPr>
          <w:rFonts w:ascii="Rockwell" w:hAnsi="Rockwell"/>
          <w:b/>
        </w:rPr>
        <w:t>Two</w:t>
      </w:r>
      <w:r w:rsidR="009A446D" w:rsidRPr="009405D3">
        <w:rPr>
          <w:rFonts w:ascii="Rockwell" w:hAnsi="Rockwell"/>
          <w:b/>
        </w:rPr>
        <w:t>-year HVAC service contract for all library locations</w:t>
      </w:r>
    </w:p>
    <w:p w:rsidR="00C362F1" w:rsidRDefault="00C362F1" w:rsidP="00C362F1">
      <w:pPr>
        <w:rPr>
          <w:rFonts w:ascii="Rockwell" w:hAnsi="Rockwell"/>
          <w:szCs w:val="24"/>
        </w:rPr>
      </w:pPr>
      <w:r w:rsidRPr="00C362F1">
        <w:rPr>
          <w:rFonts w:ascii="Rockwell" w:hAnsi="Rockwell"/>
          <w:szCs w:val="24"/>
        </w:rPr>
        <w:t xml:space="preserve">We </w:t>
      </w:r>
      <w:r w:rsidR="00235D19">
        <w:rPr>
          <w:rFonts w:ascii="Rockwell" w:hAnsi="Rockwell"/>
          <w:szCs w:val="24"/>
        </w:rPr>
        <w:t>advertised for</w:t>
      </w:r>
      <w:r w:rsidRPr="00C362F1">
        <w:rPr>
          <w:rFonts w:ascii="Rockwell" w:hAnsi="Rockwell"/>
          <w:szCs w:val="24"/>
        </w:rPr>
        <w:t xml:space="preserve"> quotes for a 2-year service contract </w:t>
      </w:r>
      <w:r w:rsidR="00235D19">
        <w:rPr>
          <w:rFonts w:ascii="Rockwell" w:hAnsi="Rockwell"/>
          <w:szCs w:val="24"/>
        </w:rPr>
        <w:t>for all of the locations we own, plus Bainbridge.</w:t>
      </w:r>
      <w:r w:rsidRPr="00C362F1">
        <w:rPr>
          <w:rFonts w:ascii="Rockwell" w:hAnsi="Rockwell"/>
          <w:szCs w:val="24"/>
        </w:rPr>
        <w:t xml:space="preserve"> W</w:t>
      </w:r>
      <w:r>
        <w:rPr>
          <w:rFonts w:ascii="Rockwell" w:hAnsi="Rockwell"/>
          <w:szCs w:val="24"/>
        </w:rPr>
        <w:t>e have received three quotes:</w:t>
      </w:r>
      <w:r w:rsidRPr="00C362F1">
        <w:rPr>
          <w:rFonts w:ascii="Rockwell" w:hAnsi="Rockwell"/>
          <w:szCs w:val="24"/>
        </w:rPr>
        <w:t xml:space="preserve"> JLS:</w:t>
      </w:r>
      <w:r w:rsidR="00235D19">
        <w:rPr>
          <w:rFonts w:ascii="Rockwell" w:hAnsi="Rockwell"/>
          <w:szCs w:val="24"/>
        </w:rPr>
        <w:t xml:space="preserve"> $13,460</w:t>
      </w:r>
      <w:r w:rsidRPr="00C362F1">
        <w:rPr>
          <w:rFonts w:ascii="Rockwell" w:hAnsi="Rockwell"/>
          <w:szCs w:val="24"/>
        </w:rPr>
        <w:t xml:space="preserve"> per year for 2 years, Advanced Services: $17,777.26 per year for 2 years, and Limbach: $26,732 year one, $27,266.64 year two</w:t>
      </w:r>
      <w:r>
        <w:rPr>
          <w:rFonts w:ascii="Rockwell" w:hAnsi="Rockwell"/>
          <w:szCs w:val="24"/>
        </w:rPr>
        <w:t xml:space="preserve">. JLS came in the lowest and we have been pleased with their service in the past. </w:t>
      </w:r>
    </w:p>
    <w:p w:rsidR="00AB5BAE" w:rsidRDefault="00AB5BAE" w:rsidP="00C362F1">
      <w:pPr>
        <w:rPr>
          <w:rFonts w:ascii="Rockwell" w:hAnsi="Rockwell"/>
          <w:szCs w:val="24"/>
        </w:rPr>
      </w:pPr>
    </w:p>
    <w:p w:rsidR="00AB5BAE" w:rsidRPr="009405D3" w:rsidRDefault="00AB5BAE" w:rsidP="00AB5BAE">
      <w:pPr>
        <w:tabs>
          <w:tab w:val="left" w:pos="7110"/>
          <w:tab w:val="left" w:pos="8640"/>
        </w:tabs>
        <w:rPr>
          <w:rFonts w:ascii="Rockwell" w:hAnsi="Rockwell"/>
          <w:b/>
        </w:rPr>
      </w:pPr>
      <w:r w:rsidRPr="009405D3">
        <w:rPr>
          <w:rFonts w:ascii="Rockwell" w:hAnsi="Rockwell"/>
          <w:b/>
        </w:rPr>
        <w:t>HVAC replacement in Frankfort</w:t>
      </w:r>
    </w:p>
    <w:p w:rsidR="00AB5BAE" w:rsidRDefault="00AB5BAE" w:rsidP="00AB5BAE">
      <w:pPr>
        <w:tabs>
          <w:tab w:val="left" w:pos="7110"/>
          <w:tab w:val="left" w:pos="8640"/>
        </w:tabs>
        <w:rPr>
          <w:rFonts w:ascii="Rockwell" w:hAnsi="Rockwell" w:cs="Arial"/>
          <w:szCs w:val="24"/>
        </w:rPr>
      </w:pPr>
      <w:r>
        <w:rPr>
          <w:rFonts w:ascii="Rockwell" w:hAnsi="Rockwell" w:cs="Arial"/>
          <w:szCs w:val="24"/>
        </w:rPr>
        <w:t xml:space="preserve">We requested quotes to replace the aging HVAC unit in Frankfort. We received </w:t>
      </w:r>
      <w:r>
        <w:rPr>
          <w:rFonts w:ascii="Rockwell" w:hAnsi="Rockwell"/>
          <w:szCs w:val="24"/>
        </w:rPr>
        <w:t>three quotes:</w:t>
      </w:r>
      <w:r w:rsidRPr="00C362F1">
        <w:rPr>
          <w:rFonts w:ascii="Rockwell" w:hAnsi="Rockwell"/>
          <w:szCs w:val="24"/>
        </w:rPr>
        <w:t xml:space="preserve"> JLS:</w:t>
      </w:r>
      <w:r>
        <w:rPr>
          <w:rFonts w:ascii="Rockwell" w:hAnsi="Rockwell"/>
          <w:szCs w:val="24"/>
        </w:rPr>
        <w:t xml:space="preserve"> $8,300, </w:t>
      </w:r>
      <w:r w:rsidRPr="00C362F1">
        <w:rPr>
          <w:rFonts w:ascii="Rockwell" w:hAnsi="Rockwell"/>
          <w:szCs w:val="24"/>
        </w:rPr>
        <w:t>Advanced Services:</w:t>
      </w:r>
      <w:r>
        <w:rPr>
          <w:rFonts w:ascii="Rockwell" w:hAnsi="Rockwell"/>
          <w:szCs w:val="24"/>
        </w:rPr>
        <w:t xml:space="preserve"> $8,750.10</w:t>
      </w:r>
      <w:r w:rsidRPr="00C362F1">
        <w:rPr>
          <w:rFonts w:ascii="Rockwell" w:hAnsi="Rockwell"/>
          <w:szCs w:val="24"/>
        </w:rPr>
        <w:t xml:space="preserve">, and </w:t>
      </w:r>
      <w:r>
        <w:rPr>
          <w:rFonts w:ascii="Rockwell" w:hAnsi="Rockwell"/>
          <w:szCs w:val="24"/>
        </w:rPr>
        <w:t xml:space="preserve">Limbach: $11,452.50. </w:t>
      </w:r>
    </w:p>
    <w:p w:rsidR="009405D3" w:rsidRDefault="009405D3" w:rsidP="00C362F1">
      <w:pPr>
        <w:rPr>
          <w:rFonts w:ascii="Rockwell" w:hAnsi="Rockwell"/>
          <w:szCs w:val="24"/>
        </w:rPr>
      </w:pPr>
    </w:p>
    <w:p w:rsidR="00AB5BAE" w:rsidRDefault="00AB5BAE" w:rsidP="00AB5BAE">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Gen. Fin.“B”</w:t>
      </w:r>
    </w:p>
    <w:p w:rsidR="00AB5BAE" w:rsidRDefault="00AB5BAE" w:rsidP="00AB5BAE">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Resolution 35-23</w:t>
      </w:r>
    </w:p>
    <w:p w:rsidR="002041B4" w:rsidRDefault="002041B4" w:rsidP="00C362F1">
      <w:pPr>
        <w:rPr>
          <w:rFonts w:ascii="Rockwell" w:hAnsi="Rockwell"/>
          <w:szCs w:val="24"/>
        </w:rPr>
      </w:pPr>
    </w:p>
    <w:p w:rsidR="00AB5BAE" w:rsidRPr="00AB5BAE" w:rsidRDefault="00AB5BAE" w:rsidP="00AB5BAE">
      <w:pPr>
        <w:tabs>
          <w:tab w:val="left" w:pos="7110"/>
          <w:tab w:val="left" w:pos="8640"/>
        </w:tabs>
        <w:rPr>
          <w:rFonts w:ascii="Rockwell" w:hAnsi="Rockwell"/>
          <w:b/>
          <w:sz w:val="22"/>
          <w:szCs w:val="22"/>
          <w:u w:val="single"/>
        </w:rPr>
      </w:pPr>
      <w:r w:rsidRPr="00AB5BAE">
        <w:rPr>
          <w:rFonts w:ascii="Rockwell" w:hAnsi="Rockwell"/>
          <w:b/>
          <w:sz w:val="22"/>
          <w:szCs w:val="22"/>
          <w:u w:val="single"/>
        </w:rPr>
        <w:t xml:space="preserve">Approve </w:t>
      </w:r>
      <w:r w:rsidR="009405D3" w:rsidRPr="00AB5BAE">
        <w:rPr>
          <w:rFonts w:ascii="Rockwell" w:hAnsi="Rockwell"/>
          <w:b/>
          <w:sz w:val="22"/>
          <w:szCs w:val="22"/>
          <w:u w:val="single"/>
        </w:rPr>
        <w:t>HVAC service contract for all library locations</w:t>
      </w:r>
      <w:r w:rsidRPr="00AB5BAE">
        <w:rPr>
          <w:rFonts w:ascii="Rockwell" w:hAnsi="Rockwell"/>
          <w:b/>
          <w:sz w:val="22"/>
          <w:szCs w:val="22"/>
          <w:u w:val="single"/>
        </w:rPr>
        <w:t xml:space="preserve"> and HVAC replacement at Frankfort</w:t>
      </w:r>
    </w:p>
    <w:p w:rsidR="00C362F1" w:rsidRPr="0033318C" w:rsidRDefault="00AB5BAE" w:rsidP="00C362F1">
      <w:pPr>
        <w:rPr>
          <w:rFonts w:ascii="Rockwell" w:hAnsi="Rockwell"/>
          <w:u w:val="single"/>
        </w:rPr>
      </w:pPr>
      <w:r>
        <w:rPr>
          <w:rFonts w:ascii="Rockwell" w:hAnsi="Rockwell" w:cs="Arial"/>
          <w:szCs w:val="24"/>
        </w:rPr>
        <w:t xml:space="preserve">C. Adams moved and L. Graves </w:t>
      </w:r>
      <w:r w:rsidR="00C362F1">
        <w:rPr>
          <w:rFonts w:ascii="Rockwell" w:hAnsi="Rockwell" w:cs="Arial"/>
          <w:szCs w:val="24"/>
        </w:rPr>
        <w:t>seconded the adoption of the following resolution.</w:t>
      </w:r>
    </w:p>
    <w:p w:rsidR="009A446D" w:rsidRPr="00AB5BAE" w:rsidRDefault="00C362F1" w:rsidP="00AB5BAE">
      <w:pPr>
        <w:tabs>
          <w:tab w:val="left" w:pos="1440"/>
          <w:tab w:val="left" w:pos="3600"/>
          <w:tab w:val="left" w:pos="5760"/>
          <w:tab w:val="left" w:pos="7110"/>
          <w:tab w:val="left" w:pos="8640"/>
        </w:tabs>
        <w:rPr>
          <w:rFonts w:ascii="Rockwell" w:hAnsi="Rockwell" w:cs="Arial"/>
        </w:rPr>
      </w:pPr>
      <w:r w:rsidRPr="00A066FC">
        <w:rPr>
          <w:rFonts w:ascii="Rockwell" w:hAnsi="Rockwell"/>
          <w:u w:val="single"/>
        </w:rPr>
        <w:t>That</w:t>
      </w:r>
      <w:r w:rsidRPr="00A066FC">
        <w:rPr>
          <w:rFonts w:ascii="Rockwell" w:hAnsi="Rockwell"/>
        </w:rPr>
        <w:t xml:space="preserve"> </w:t>
      </w:r>
      <w:r w:rsidRPr="00A00B3D">
        <w:rPr>
          <w:rFonts w:ascii="Rockwell" w:hAnsi="Rockwell" w:cs="Arial"/>
        </w:rPr>
        <w:t xml:space="preserve">the Director </w:t>
      </w:r>
      <w:r>
        <w:rPr>
          <w:rFonts w:ascii="Rockwell" w:hAnsi="Rockwell" w:cs="Arial"/>
        </w:rPr>
        <w:t xml:space="preserve">be authorized to contract with </w:t>
      </w:r>
      <w:r w:rsidR="00235D19">
        <w:rPr>
          <w:rFonts w:ascii="Rockwell" w:hAnsi="Rockwell" w:cs="Arial"/>
        </w:rPr>
        <w:t xml:space="preserve">JLS Building Services for a two-year service agreement on HVAC equipment at Main, Annex, Maintenance Building, Northside, Richmond Dale, Frankfort, Kingston, and Bainbridge at a cost of $13,460 per year. </w:t>
      </w:r>
    </w:p>
    <w:p w:rsidR="009A446D" w:rsidRDefault="009A446D" w:rsidP="001250E6">
      <w:pPr>
        <w:tabs>
          <w:tab w:val="left" w:pos="7110"/>
          <w:tab w:val="left" w:pos="8640"/>
        </w:tabs>
        <w:rPr>
          <w:rFonts w:ascii="Rockwell" w:hAnsi="Rockwell"/>
          <w:b/>
          <w:u w:val="single"/>
        </w:rPr>
      </w:pPr>
    </w:p>
    <w:p w:rsidR="00235D19" w:rsidRPr="00AB5BAE" w:rsidRDefault="00AB5BAE" w:rsidP="0029661B">
      <w:pPr>
        <w:tabs>
          <w:tab w:val="left" w:pos="7110"/>
          <w:tab w:val="left" w:pos="8640"/>
        </w:tabs>
        <w:rPr>
          <w:rFonts w:ascii="Rockwell" w:hAnsi="Rockwell" w:cs="Arial"/>
          <w:szCs w:val="24"/>
        </w:rPr>
      </w:pPr>
      <w:r>
        <w:rPr>
          <w:rFonts w:ascii="Rockwell" w:hAnsi="Rockwell"/>
          <w:u w:val="single"/>
        </w:rPr>
        <w:t xml:space="preserve">And </w:t>
      </w:r>
      <w:r w:rsidR="00235D19" w:rsidRPr="00A066FC">
        <w:rPr>
          <w:rFonts w:ascii="Rockwell" w:hAnsi="Rockwell"/>
          <w:u w:val="single"/>
        </w:rPr>
        <w:t>That</w:t>
      </w:r>
      <w:r w:rsidR="00235D19" w:rsidRPr="00A066FC">
        <w:rPr>
          <w:rFonts w:ascii="Rockwell" w:hAnsi="Rockwell"/>
        </w:rPr>
        <w:t xml:space="preserve"> </w:t>
      </w:r>
      <w:r w:rsidR="00235D19" w:rsidRPr="00A00B3D">
        <w:rPr>
          <w:rFonts w:ascii="Rockwell" w:hAnsi="Rockwell" w:cs="Arial"/>
        </w:rPr>
        <w:t xml:space="preserve">the Director </w:t>
      </w:r>
      <w:r w:rsidR="00235D19">
        <w:rPr>
          <w:rFonts w:ascii="Rockwell" w:hAnsi="Rockwell" w:cs="Arial"/>
        </w:rPr>
        <w:t xml:space="preserve">be authorized to contract with JLS Building Services to replace the HVAC unit in Frankfort at a cost of $8,300. </w:t>
      </w:r>
    </w:p>
    <w:p w:rsidR="00235D19" w:rsidRPr="00A066FC" w:rsidRDefault="00235D19" w:rsidP="00235D19">
      <w:pPr>
        <w:rPr>
          <w:rFonts w:ascii="Rockwell" w:hAnsi="Rockwell"/>
          <w:lang w:eastAsia="x-none"/>
        </w:rPr>
      </w:pPr>
    </w:p>
    <w:p w:rsidR="0029661B" w:rsidRDefault="0029661B" w:rsidP="0029661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29661B" w:rsidRDefault="0029661B" w:rsidP="0029661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w:t>
      </w:r>
    </w:p>
    <w:p w:rsidR="0029661B" w:rsidRPr="001D05EB" w:rsidRDefault="0029661B" w:rsidP="0029661B">
      <w:pPr>
        <w:tabs>
          <w:tab w:val="left" w:pos="7110"/>
          <w:tab w:val="left" w:pos="8640"/>
        </w:tabs>
        <w:rPr>
          <w:rFonts w:ascii="Rockwell" w:hAnsi="Rockwell" w:cs="Arial"/>
          <w:szCs w:val="24"/>
        </w:rPr>
      </w:pPr>
      <w:r>
        <w:rPr>
          <w:rFonts w:ascii="Rockwell" w:hAnsi="Rockwell" w:cs="Arial"/>
          <w:szCs w:val="24"/>
        </w:rPr>
        <w:t xml:space="preserve">R. Augg          Y          C. Adams         Y                              </w:t>
      </w:r>
    </w:p>
    <w:p w:rsidR="00235D19" w:rsidRDefault="00235D19" w:rsidP="00A52860">
      <w:pPr>
        <w:tabs>
          <w:tab w:val="left" w:pos="1440"/>
          <w:tab w:val="left" w:pos="3600"/>
          <w:tab w:val="left" w:pos="5760"/>
          <w:tab w:val="left" w:pos="7110"/>
          <w:tab w:val="left" w:pos="8640"/>
        </w:tabs>
        <w:rPr>
          <w:rFonts w:ascii="Rockwell" w:hAnsi="Rockwell" w:cs="Arial"/>
          <w:szCs w:val="24"/>
        </w:rPr>
      </w:pPr>
    </w:p>
    <w:p w:rsidR="00235D19" w:rsidRDefault="00235D19" w:rsidP="00A52860">
      <w:pPr>
        <w:tabs>
          <w:tab w:val="left" w:pos="1440"/>
          <w:tab w:val="left" w:pos="3600"/>
          <w:tab w:val="left" w:pos="5760"/>
          <w:tab w:val="left" w:pos="7110"/>
          <w:tab w:val="left" w:pos="8640"/>
        </w:tabs>
        <w:rPr>
          <w:rFonts w:ascii="Rockwell" w:hAnsi="Rockwell" w:cs="Arial"/>
          <w:szCs w:val="24"/>
        </w:rPr>
      </w:pPr>
    </w:p>
    <w:p w:rsidR="00A52860" w:rsidRPr="00067DED" w:rsidRDefault="00A52860" w:rsidP="00A52860">
      <w:pPr>
        <w:tabs>
          <w:tab w:val="left" w:pos="1440"/>
          <w:tab w:val="left" w:pos="3600"/>
          <w:tab w:val="left" w:pos="5760"/>
          <w:tab w:val="left" w:pos="7110"/>
          <w:tab w:val="left" w:pos="8640"/>
        </w:tabs>
        <w:rPr>
          <w:rFonts w:ascii="Rockwell" w:hAnsi="Rockwell" w:cs="Arial"/>
          <w:szCs w:val="24"/>
        </w:rPr>
      </w:pPr>
      <w:r>
        <w:rPr>
          <w:rFonts w:ascii="Rockwell" w:hAnsi="Rockwell" w:cs="Arial"/>
          <w:szCs w:val="24"/>
        </w:rPr>
        <w:t xml:space="preserve"> </w:t>
      </w:r>
      <w:r>
        <w:rPr>
          <w:rFonts w:ascii="Rockwell" w:hAnsi="Rockwell" w:cs="Arial"/>
          <w:szCs w:val="24"/>
        </w:rPr>
        <w:tab/>
      </w:r>
    </w:p>
    <w:p w:rsidR="0076502D" w:rsidRDefault="0029661B" w:rsidP="00A52860">
      <w:pPr>
        <w:jc w:val="both"/>
        <w:rPr>
          <w:rFonts w:ascii="Rockwell" w:hAnsi="Rockwell" w:cs="Arial"/>
          <w:szCs w:val="24"/>
        </w:rPr>
      </w:pPr>
      <w:r>
        <w:rPr>
          <w:rFonts w:ascii="Rockwell" w:hAnsi="Rockwell" w:cs="Arial"/>
          <w:szCs w:val="24"/>
        </w:rPr>
        <w:t>Adjourn at 5:20</w:t>
      </w:r>
      <w:r w:rsidR="00A52860" w:rsidRPr="008C50DA">
        <w:rPr>
          <w:rFonts w:ascii="Rockwell" w:hAnsi="Rockwell" w:cs="Arial"/>
          <w:szCs w:val="24"/>
        </w:rPr>
        <w:t>p.m.</w:t>
      </w:r>
    </w:p>
    <w:p w:rsidR="00141E9D" w:rsidRDefault="00141E9D" w:rsidP="00A52860">
      <w:pPr>
        <w:jc w:val="both"/>
        <w:rPr>
          <w:rFonts w:ascii="Rockwell" w:hAnsi="Rockwell" w:cs="Arial"/>
          <w:szCs w:val="24"/>
        </w:rPr>
      </w:pPr>
    </w:p>
    <w:p w:rsidR="00C85AC8" w:rsidRDefault="00C85AC8" w:rsidP="00A52860">
      <w:pPr>
        <w:jc w:val="both"/>
        <w:rPr>
          <w:rFonts w:ascii="Rockwell" w:hAnsi="Rockwell" w:cs="Arial"/>
          <w:szCs w:val="24"/>
        </w:rPr>
      </w:pPr>
    </w:p>
    <w:p w:rsidR="00C85AC8" w:rsidRDefault="00C85AC8" w:rsidP="00A52860">
      <w:pPr>
        <w:jc w:val="both"/>
        <w:rPr>
          <w:rFonts w:ascii="Rockwell" w:hAnsi="Rockwell" w:cs="Arial"/>
          <w:szCs w:val="24"/>
        </w:rPr>
      </w:pPr>
    </w:p>
    <w:p w:rsidR="0076502D" w:rsidRPr="004C542A" w:rsidRDefault="0076502D" w:rsidP="0076502D">
      <w:pPr>
        <w:jc w:val="both"/>
        <w:rPr>
          <w:rFonts w:ascii="Rockwell" w:hAnsi="Rockwell" w:cs="Arial"/>
          <w:sz w:val="28"/>
          <w:szCs w:val="28"/>
        </w:rPr>
      </w:pPr>
      <w:r w:rsidRPr="004C542A">
        <w:rPr>
          <w:rFonts w:ascii="Rockwell" w:hAnsi="Rockwell" w:cs="Arial"/>
          <w:sz w:val="28"/>
          <w:szCs w:val="28"/>
        </w:rPr>
        <w:t xml:space="preserve">______________________________          </w:t>
      </w:r>
      <w:r>
        <w:rPr>
          <w:rFonts w:ascii="Rockwell" w:hAnsi="Rockwell" w:cs="Arial"/>
          <w:sz w:val="28"/>
          <w:szCs w:val="28"/>
        </w:rPr>
        <w:t xml:space="preserve">            </w:t>
      </w:r>
      <w:r w:rsidRPr="004C542A">
        <w:rPr>
          <w:rFonts w:ascii="Rockwell" w:hAnsi="Rockwell" w:cs="Arial"/>
          <w:sz w:val="28"/>
          <w:szCs w:val="28"/>
        </w:rPr>
        <w:t xml:space="preserve"> _____________________</w:t>
      </w:r>
    </w:p>
    <w:p w:rsidR="00522BEC" w:rsidRPr="002D01E8" w:rsidRDefault="0029661B" w:rsidP="002D01E8">
      <w:pPr>
        <w:tabs>
          <w:tab w:val="left" w:pos="1440"/>
          <w:tab w:val="left" w:pos="3600"/>
          <w:tab w:val="left" w:pos="5040"/>
          <w:tab w:val="left" w:pos="5760"/>
          <w:tab w:val="left" w:pos="7110"/>
          <w:tab w:val="left" w:pos="8640"/>
        </w:tabs>
        <w:rPr>
          <w:rFonts w:ascii="Rockwell" w:hAnsi="Rockwell" w:cs="Arial"/>
          <w:szCs w:val="24"/>
        </w:rPr>
      </w:pPr>
      <w:r>
        <w:rPr>
          <w:rFonts w:ascii="Rockwell" w:hAnsi="Rockwell" w:cs="Arial"/>
          <w:szCs w:val="24"/>
        </w:rPr>
        <w:t>Lori Graves</w:t>
      </w:r>
      <w:r w:rsidR="0076502D">
        <w:rPr>
          <w:rFonts w:ascii="Rockwell" w:hAnsi="Rockwell" w:cs="Arial"/>
          <w:szCs w:val="24"/>
        </w:rPr>
        <w:t xml:space="preserve">, </w:t>
      </w:r>
      <w:r w:rsidR="00F61963">
        <w:rPr>
          <w:rFonts w:ascii="Rockwell" w:hAnsi="Rockwell" w:cs="Arial"/>
          <w:szCs w:val="24"/>
        </w:rPr>
        <w:t xml:space="preserve">Pro-Tem, </w:t>
      </w:r>
      <w:r w:rsidR="0076502D" w:rsidRPr="00442C53">
        <w:rPr>
          <w:rFonts w:ascii="Rockwell" w:hAnsi="Rockwell" w:cs="Arial"/>
          <w:szCs w:val="24"/>
        </w:rPr>
        <w:t>Secretary</w:t>
      </w:r>
      <w:r w:rsidR="0076502D">
        <w:rPr>
          <w:rFonts w:ascii="Arial" w:hAnsi="Arial" w:cs="Arial"/>
          <w:szCs w:val="24"/>
        </w:rPr>
        <w:t xml:space="preserve">                 </w:t>
      </w:r>
      <w:r w:rsidR="0076502D" w:rsidRPr="008746ED">
        <w:rPr>
          <w:rFonts w:ascii="Arial" w:hAnsi="Arial" w:cs="Arial"/>
          <w:szCs w:val="24"/>
        </w:rPr>
        <w:t xml:space="preserve"> </w:t>
      </w:r>
      <w:r w:rsidR="0076502D">
        <w:rPr>
          <w:rFonts w:ascii="Arial" w:hAnsi="Arial" w:cs="Arial"/>
          <w:szCs w:val="24"/>
        </w:rPr>
        <w:t xml:space="preserve">                </w:t>
      </w:r>
      <w:r w:rsidR="003D72D5">
        <w:rPr>
          <w:rFonts w:ascii="Rockwell" w:hAnsi="Rockwell" w:cs="Arial"/>
          <w:szCs w:val="24"/>
        </w:rPr>
        <w:t>Tamra Lowe</w:t>
      </w:r>
      <w:r w:rsidR="0076502D">
        <w:rPr>
          <w:rFonts w:ascii="Rockwell" w:hAnsi="Rockwell" w:cs="Arial"/>
          <w:szCs w:val="24"/>
        </w:rPr>
        <w:t xml:space="preserve">, </w:t>
      </w:r>
      <w:r w:rsidR="0076502D" w:rsidRPr="004C542A">
        <w:rPr>
          <w:rFonts w:ascii="Rockwell" w:hAnsi="Rockwell" w:cs="Arial"/>
          <w:szCs w:val="24"/>
        </w:rPr>
        <w:t>President</w:t>
      </w:r>
    </w:p>
    <w:sectPr w:rsidR="00522BEC" w:rsidRPr="002D01E8" w:rsidSect="002E7ED2">
      <w:footerReference w:type="default" r:id="rId10"/>
      <w:pgSz w:w="12240" w:h="15840"/>
      <w:pgMar w:top="720" w:right="720" w:bottom="720" w:left="1440" w:header="720" w:footer="720"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C2" w:rsidRDefault="00102EC2" w:rsidP="0080772E">
      <w:r>
        <w:separator/>
      </w:r>
    </w:p>
  </w:endnote>
  <w:endnote w:type="continuationSeparator" w:id="0">
    <w:p w:rsidR="00102EC2" w:rsidRDefault="00102EC2"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800017"/>
      <w:docPartObj>
        <w:docPartGallery w:val="Page Numbers (Bottom of Page)"/>
        <w:docPartUnique/>
      </w:docPartObj>
    </w:sdtPr>
    <w:sdtEndPr>
      <w:rPr>
        <w:noProof/>
      </w:rPr>
    </w:sdtEndPr>
    <w:sdtContent>
      <w:p w:rsidR="00A26DA3" w:rsidRDefault="00A26DA3">
        <w:pPr>
          <w:pStyle w:val="Footer"/>
          <w:jc w:val="right"/>
        </w:pPr>
        <w:r>
          <w:fldChar w:fldCharType="begin"/>
        </w:r>
        <w:r>
          <w:instrText xml:space="preserve"> PAGE   \* MERGEFORMAT </w:instrText>
        </w:r>
        <w:r>
          <w:fldChar w:fldCharType="separate"/>
        </w:r>
        <w:r w:rsidR="007D13E6">
          <w:rPr>
            <w:noProof/>
          </w:rPr>
          <w:t>38</w:t>
        </w:r>
        <w:r>
          <w:rPr>
            <w:noProof/>
          </w:rPr>
          <w:fldChar w:fldCharType="end"/>
        </w:r>
      </w:p>
    </w:sdtContent>
  </w:sdt>
  <w:p w:rsidR="00A26DA3" w:rsidRDefault="00A26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C2" w:rsidRDefault="00102EC2" w:rsidP="0080772E">
      <w:r>
        <w:separator/>
      </w:r>
    </w:p>
  </w:footnote>
  <w:footnote w:type="continuationSeparator" w:id="0">
    <w:p w:rsidR="00102EC2" w:rsidRDefault="00102EC2" w:rsidP="0080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B23"/>
    <w:multiLevelType w:val="multilevel"/>
    <w:tmpl w:val="A66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14BC2"/>
    <w:multiLevelType w:val="hybridMultilevel"/>
    <w:tmpl w:val="81D4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17FB2"/>
    <w:multiLevelType w:val="hybridMultilevel"/>
    <w:tmpl w:val="6C04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307B4"/>
    <w:multiLevelType w:val="hybridMultilevel"/>
    <w:tmpl w:val="4B5EA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BC4DCB"/>
    <w:multiLevelType w:val="hybridMultilevel"/>
    <w:tmpl w:val="D11CCC06"/>
    <w:lvl w:ilvl="0" w:tplc="11A413DA">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95090"/>
    <w:multiLevelType w:val="hybridMultilevel"/>
    <w:tmpl w:val="8AB85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42CD1"/>
    <w:multiLevelType w:val="multilevel"/>
    <w:tmpl w:val="EF820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D7BCC"/>
    <w:multiLevelType w:val="multilevel"/>
    <w:tmpl w:val="221E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46C91"/>
    <w:multiLevelType w:val="hybridMultilevel"/>
    <w:tmpl w:val="A6A23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23BDC"/>
    <w:multiLevelType w:val="multilevel"/>
    <w:tmpl w:val="6338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75355"/>
    <w:multiLevelType w:val="hybridMultilevel"/>
    <w:tmpl w:val="77BE21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DB7BE4"/>
    <w:multiLevelType w:val="multilevel"/>
    <w:tmpl w:val="57C4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05029"/>
    <w:multiLevelType w:val="hybridMultilevel"/>
    <w:tmpl w:val="D27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B02BC"/>
    <w:multiLevelType w:val="multilevel"/>
    <w:tmpl w:val="1D6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275E7"/>
    <w:multiLevelType w:val="hybridMultilevel"/>
    <w:tmpl w:val="96EC4CD0"/>
    <w:lvl w:ilvl="0" w:tplc="57302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46D14"/>
    <w:multiLevelType w:val="multilevel"/>
    <w:tmpl w:val="DED07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4241C2"/>
    <w:multiLevelType w:val="hybridMultilevel"/>
    <w:tmpl w:val="D8D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97404"/>
    <w:multiLevelType w:val="multilevel"/>
    <w:tmpl w:val="1F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8"/>
  </w:num>
  <w:num w:numId="5">
    <w:abstractNumId w:val="9"/>
  </w:num>
  <w:num w:numId="6">
    <w:abstractNumId w:val="4"/>
  </w:num>
  <w:num w:numId="7">
    <w:abstractNumId w:val="12"/>
  </w:num>
  <w:num w:numId="8">
    <w:abstractNumId w:val="16"/>
  </w:num>
  <w:num w:numId="9">
    <w:abstractNumId w:val="15"/>
  </w:num>
  <w:num w:numId="10">
    <w:abstractNumId w:val="0"/>
  </w:num>
  <w:num w:numId="11">
    <w:abstractNumId w:val="14"/>
  </w:num>
  <w:num w:numId="12">
    <w:abstractNumId w:val="19"/>
  </w:num>
  <w:num w:numId="13">
    <w:abstractNumId w:val="6"/>
  </w:num>
  <w:num w:numId="14">
    <w:abstractNumId w:val="3"/>
  </w:num>
  <w:num w:numId="15">
    <w:abstractNumId w:val="13"/>
  </w:num>
  <w:num w:numId="16">
    <w:abstractNumId w:val="11"/>
  </w:num>
  <w:num w:numId="17">
    <w:abstractNumId w:val="1"/>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C"/>
    <w:rsid w:val="0000533E"/>
    <w:rsid w:val="00007559"/>
    <w:rsid w:val="00013A79"/>
    <w:rsid w:val="00016240"/>
    <w:rsid w:val="0004643D"/>
    <w:rsid w:val="0006187F"/>
    <w:rsid w:val="000778EC"/>
    <w:rsid w:val="00077FA7"/>
    <w:rsid w:val="00097F9C"/>
    <w:rsid w:val="000C161C"/>
    <w:rsid w:val="000E6A97"/>
    <w:rsid w:val="000F419D"/>
    <w:rsid w:val="00102EC2"/>
    <w:rsid w:val="001250E6"/>
    <w:rsid w:val="00135B71"/>
    <w:rsid w:val="00141E9D"/>
    <w:rsid w:val="00145197"/>
    <w:rsid w:val="00151627"/>
    <w:rsid w:val="00180602"/>
    <w:rsid w:val="00183177"/>
    <w:rsid w:val="00183F55"/>
    <w:rsid w:val="001B2C79"/>
    <w:rsid w:val="001D0A1D"/>
    <w:rsid w:val="001D66FC"/>
    <w:rsid w:val="001E0280"/>
    <w:rsid w:val="001E6487"/>
    <w:rsid w:val="002041B4"/>
    <w:rsid w:val="0022024C"/>
    <w:rsid w:val="00225261"/>
    <w:rsid w:val="00227DB4"/>
    <w:rsid w:val="00235D19"/>
    <w:rsid w:val="0024315B"/>
    <w:rsid w:val="002444A5"/>
    <w:rsid w:val="00246C6C"/>
    <w:rsid w:val="0025324D"/>
    <w:rsid w:val="0026238E"/>
    <w:rsid w:val="0029661B"/>
    <w:rsid w:val="002A4009"/>
    <w:rsid w:val="002B6CC4"/>
    <w:rsid w:val="002D01E8"/>
    <w:rsid w:val="002D24C2"/>
    <w:rsid w:val="002E7ED2"/>
    <w:rsid w:val="00321F9E"/>
    <w:rsid w:val="0033318C"/>
    <w:rsid w:val="00342E26"/>
    <w:rsid w:val="00343573"/>
    <w:rsid w:val="0034505A"/>
    <w:rsid w:val="00354C61"/>
    <w:rsid w:val="00364FAF"/>
    <w:rsid w:val="003652C6"/>
    <w:rsid w:val="00387990"/>
    <w:rsid w:val="003913CD"/>
    <w:rsid w:val="003B0BAE"/>
    <w:rsid w:val="003C10D8"/>
    <w:rsid w:val="003C5481"/>
    <w:rsid w:val="003C6104"/>
    <w:rsid w:val="003C6B60"/>
    <w:rsid w:val="003D190B"/>
    <w:rsid w:val="003D2A93"/>
    <w:rsid w:val="003D72D5"/>
    <w:rsid w:val="003E330B"/>
    <w:rsid w:val="00402412"/>
    <w:rsid w:val="00402E8F"/>
    <w:rsid w:val="00437154"/>
    <w:rsid w:val="00442049"/>
    <w:rsid w:val="00443D8F"/>
    <w:rsid w:val="004448F6"/>
    <w:rsid w:val="004658C5"/>
    <w:rsid w:val="00466789"/>
    <w:rsid w:val="00476703"/>
    <w:rsid w:val="00494447"/>
    <w:rsid w:val="00494952"/>
    <w:rsid w:val="004B3B81"/>
    <w:rsid w:val="004E5242"/>
    <w:rsid w:val="00512923"/>
    <w:rsid w:val="00517D5B"/>
    <w:rsid w:val="00521F0F"/>
    <w:rsid w:val="00522BEC"/>
    <w:rsid w:val="005239A7"/>
    <w:rsid w:val="0053508E"/>
    <w:rsid w:val="00540F74"/>
    <w:rsid w:val="00555762"/>
    <w:rsid w:val="0056333C"/>
    <w:rsid w:val="0058138F"/>
    <w:rsid w:val="00596A4A"/>
    <w:rsid w:val="005A120D"/>
    <w:rsid w:val="005A6A7F"/>
    <w:rsid w:val="005B14B2"/>
    <w:rsid w:val="005B6E5F"/>
    <w:rsid w:val="005C1752"/>
    <w:rsid w:val="005C257D"/>
    <w:rsid w:val="005C296B"/>
    <w:rsid w:val="005D4120"/>
    <w:rsid w:val="006051B1"/>
    <w:rsid w:val="00606B8D"/>
    <w:rsid w:val="00620730"/>
    <w:rsid w:val="00641D4E"/>
    <w:rsid w:val="00662744"/>
    <w:rsid w:val="00687B04"/>
    <w:rsid w:val="007177C1"/>
    <w:rsid w:val="00724D2B"/>
    <w:rsid w:val="00727A36"/>
    <w:rsid w:val="0073129B"/>
    <w:rsid w:val="00760F47"/>
    <w:rsid w:val="0076502D"/>
    <w:rsid w:val="007768EA"/>
    <w:rsid w:val="0078365F"/>
    <w:rsid w:val="00784916"/>
    <w:rsid w:val="007873CF"/>
    <w:rsid w:val="00792EDB"/>
    <w:rsid w:val="007938DF"/>
    <w:rsid w:val="0079505F"/>
    <w:rsid w:val="007A2637"/>
    <w:rsid w:val="007B17C7"/>
    <w:rsid w:val="007B4F6C"/>
    <w:rsid w:val="007D13E6"/>
    <w:rsid w:val="00803ABE"/>
    <w:rsid w:val="0080772E"/>
    <w:rsid w:val="00824EDB"/>
    <w:rsid w:val="00827DCB"/>
    <w:rsid w:val="00833C47"/>
    <w:rsid w:val="00835951"/>
    <w:rsid w:val="0084077C"/>
    <w:rsid w:val="00860993"/>
    <w:rsid w:val="00880E7F"/>
    <w:rsid w:val="00884D79"/>
    <w:rsid w:val="00887DC3"/>
    <w:rsid w:val="00895B1B"/>
    <w:rsid w:val="008A1B5E"/>
    <w:rsid w:val="008C2082"/>
    <w:rsid w:val="008C3DAC"/>
    <w:rsid w:val="008C41F3"/>
    <w:rsid w:val="009107A2"/>
    <w:rsid w:val="009405D3"/>
    <w:rsid w:val="009441FA"/>
    <w:rsid w:val="0095357D"/>
    <w:rsid w:val="00953622"/>
    <w:rsid w:val="009611F2"/>
    <w:rsid w:val="00962DF1"/>
    <w:rsid w:val="00976433"/>
    <w:rsid w:val="009849F5"/>
    <w:rsid w:val="00990DAB"/>
    <w:rsid w:val="00991CC0"/>
    <w:rsid w:val="009A2680"/>
    <w:rsid w:val="009A2EB4"/>
    <w:rsid w:val="009A376B"/>
    <w:rsid w:val="009A446D"/>
    <w:rsid w:val="009B035D"/>
    <w:rsid w:val="009C34EB"/>
    <w:rsid w:val="00A234DA"/>
    <w:rsid w:val="00A26DA3"/>
    <w:rsid w:val="00A4253F"/>
    <w:rsid w:val="00A462A9"/>
    <w:rsid w:val="00A51A8A"/>
    <w:rsid w:val="00A52860"/>
    <w:rsid w:val="00A64A20"/>
    <w:rsid w:val="00A970EF"/>
    <w:rsid w:val="00AA27F6"/>
    <w:rsid w:val="00AB488E"/>
    <w:rsid w:val="00AB5BAE"/>
    <w:rsid w:val="00AD70BD"/>
    <w:rsid w:val="00AF5DE7"/>
    <w:rsid w:val="00AF62C9"/>
    <w:rsid w:val="00AF7A08"/>
    <w:rsid w:val="00B41EDA"/>
    <w:rsid w:val="00B87F21"/>
    <w:rsid w:val="00B916BE"/>
    <w:rsid w:val="00BA6A5B"/>
    <w:rsid w:val="00BA6C51"/>
    <w:rsid w:val="00BC7EEA"/>
    <w:rsid w:val="00BD0EFD"/>
    <w:rsid w:val="00BD223C"/>
    <w:rsid w:val="00BD671D"/>
    <w:rsid w:val="00BE1070"/>
    <w:rsid w:val="00C02AF6"/>
    <w:rsid w:val="00C0459A"/>
    <w:rsid w:val="00C046FC"/>
    <w:rsid w:val="00C10000"/>
    <w:rsid w:val="00C131F3"/>
    <w:rsid w:val="00C341C2"/>
    <w:rsid w:val="00C362F1"/>
    <w:rsid w:val="00C45C5A"/>
    <w:rsid w:val="00C549D2"/>
    <w:rsid w:val="00C714B0"/>
    <w:rsid w:val="00C82A8E"/>
    <w:rsid w:val="00C85AC8"/>
    <w:rsid w:val="00C91483"/>
    <w:rsid w:val="00C9794B"/>
    <w:rsid w:val="00CA1900"/>
    <w:rsid w:val="00CB3B59"/>
    <w:rsid w:val="00CC014C"/>
    <w:rsid w:val="00CE65B3"/>
    <w:rsid w:val="00D040D5"/>
    <w:rsid w:val="00D04E24"/>
    <w:rsid w:val="00D07C7F"/>
    <w:rsid w:val="00D12323"/>
    <w:rsid w:val="00D13283"/>
    <w:rsid w:val="00D231DB"/>
    <w:rsid w:val="00D35655"/>
    <w:rsid w:val="00D5730B"/>
    <w:rsid w:val="00D97155"/>
    <w:rsid w:val="00DC2645"/>
    <w:rsid w:val="00DC354A"/>
    <w:rsid w:val="00DC72F6"/>
    <w:rsid w:val="00DD14CC"/>
    <w:rsid w:val="00DE79A5"/>
    <w:rsid w:val="00DF1978"/>
    <w:rsid w:val="00E06133"/>
    <w:rsid w:val="00E16ACD"/>
    <w:rsid w:val="00E449FB"/>
    <w:rsid w:val="00E5501A"/>
    <w:rsid w:val="00E55463"/>
    <w:rsid w:val="00E61C81"/>
    <w:rsid w:val="00E76C97"/>
    <w:rsid w:val="00E835F8"/>
    <w:rsid w:val="00EA3597"/>
    <w:rsid w:val="00EB0B37"/>
    <w:rsid w:val="00ED530F"/>
    <w:rsid w:val="00EE2FA7"/>
    <w:rsid w:val="00EE46FB"/>
    <w:rsid w:val="00EE5DC8"/>
    <w:rsid w:val="00EE6E1C"/>
    <w:rsid w:val="00F072BE"/>
    <w:rsid w:val="00F208E1"/>
    <w:rsid w:val="00F365C2"/>
    <w:rsid w:val="00F457CB"/>
    <w:rsid w:val="00F61621"/>
    <w:rsid w:val="00F61963"/>
    <w:rsid w:val="00F946C9"/>
    <w:rsid w:val="00FC18FF"/>
    <w:rsid w:val="00F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ED7A1-363A-4F70-BA1E-39E9626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104"/>
    <w:pPr>
      <w:keepNext/>
      <w:tabs>
        <w:tab w:val="left" w:pos="2160"/>
        <w:tab w:val="left" w:pos="7200"/>
        <w:tab w:val="left" w:pos="8640"/>
      </w:tabs>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1B2C79"/>
    <w:rPr>
      <w:lang w:val="x-none" w:eastAsia="x-none"/>
    </w:rPr>
  </w:style>
  <w:style w:type="character" w:customStyle="1" w:styleId="DateChar">
    <w:name w:val="Date Char"/>
    <w:basedOn w:val="DefaultParagraphFont"/>
    <w:link w:val="Date"/>
    <w:semiHidden/>
    <w:rsid w:val="001B2C79"/>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A52860"/>
    <w:pPr>
      <w:jc w:val="center"/>
    </w:pPr>
    <w:rPr>
      <w:sz w:val="32"/>
      <w:lang w:val="x-none" w:eastAsia="x-none"/>
    </w:rPr>
  </w:style>
  <w:style w:type="character" w:customStyle="1" w:styleId="TitleChar">
    <w:name w:val="Title Char"/>
    <w:basedOn w:val="DefaultParagraphFont"/>
    <w:link w:val="Title"/>
    <w:rsid w:val="00A52860"/>
    <w:rPr>
      <w:rFonts w:ascii="Times New Roman" w:eastAsia="Times New Roman" w:hAnsi="Times New Roman" w:cs="Times New Roman"/>
      <w:sz w:val="32"/>
      <w:szCs w:val="20"/>
      <w:lang w:val="x-none" w:eastAsia="x-none"/>
    </w:rPr>
  </w:style>
  <w:style w:type="paragraph" w:styleId="Subtitle">
    <w:name w:val="Subtitle"/>
    <w:basedOn w:val="Normal"/>
    <w:link w:val="SubtitleChar"/>
    <w:qFormat/>
    <w:rsid w:val="00A52860"/>
    <w:pPr>
      <w:jc w:val="center"/>
    </w:pPr>
    <w:rPr>
      <w:b/>
      <w:bCs/>
      <w:sz w:val="40"/>
      <w:szCs w:val="24"/>
    </w:rPr>
  </w:style>
  <w:style w:type="character" w:customStyle="1" w:styleId="SubtitleChar">
    <w:name w:val="Subtitle Char"/>
    <w:basedOn w:val="DefaultParagraphFont"/>
    <w:link w:val="Subtitle"/>
    <w:rsid w:val="00A52860"/>
    <w:rPr>
      <w:rFonts w:ascii="Times New Roman" w:eastAsia="Times New Roman" w:hAnsi="Times New Roman" w:cs="Times New Roman"/>
      <w:b/>
      <w:bCs/>
      <w:sz w:val="40"/>
      <w:szCs w:val="24"/>
    </w:rPr>
  </w:style>
  <w:style w:type="paragraph" w:styleId="ListParagraph">
    <w:name w:val="List Paragraph"/>
    <w:basedOn w:val="Normal"/>
    <w:uiPriority w:val="34"/>
    <w:qFormat/>
    <w:rsid w:val="002444A5"/>
    <w:pPr>
      <w:spacing w:line="276" w:lineRule="auto"/>
      <w:ind w:left="720"/>
      <w:contextualSpacing/>
    </w:pPr>
    <w:rPr>
      <w:rFonts w:ascii="Arial" w:hAnsi="Arial" w:cs="Arial"/>
      <w:color w:val="000000"/>
      <w:sz w:val="22"/>
      <w:szCs w:val="22"/>
      <w:lang w:val="en"/>
    </w:rPr>
  </w:style>
  <w:style w:type="character" w:styleId="Strong">
    <w:name w:val="Strong"/>
    <w:basedOn w:val="DefaultParagraphFont"/>
    <w:uiPriority w:val="22"/>
    <w:qFormat/>
    <w:rsid w:val="002444A5"/>
    <w:rPr>
      <w:b/>
      <w:bCs/>
    </w:rPr>
  </w:style>
  <w:style w:type="character" w:customStyle="1" w:styleId="Heading1Char">
    <w:name w:val="Heading 1 Char"/>
    <w:basedOn w:val="DefaultParagraphFont"/>
    <w:link w:val="Heading1"/>
    <w:rsid w:val="003C6104"/>
    <w:rPr>
      <w:rFonts w:ascii="Times New Roman" w:eastAsia="Times New Roman" w:hAnsi="Times New Roman" w:cs="Times New Roman"/>
      <w:sz w:val="24"/>
      <w:szCs w:val="20"/>
      <w:u w:val="single"/>
      <w:lang w:val="x-none" w:eastAsia="x-none"/>
    </w:rPr>
  </w:style>
  <w:style w:type="paragraph" w:styleId="BalloonText">
    <w:name w:val="Balloon Text"/>
    <w:basedOn w:val="Normal"/>
    <w:link w:val="BalloonTextChar"/>
    <w:uiPriority w:val="99"/>
    <w:semiHidden/>
    <w:unhideWhenUsed/>
    <w:rsid w:val="004E5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42"/>
    <w:rPr>
      <w:rFonts w:ascii="Segoe UI" w:eastAsia="Times New Roman" w:hAnsi="Segoe UI" w:cs="Segoe UI"/>
      <w:sz w:val="18"/>
      <w:szCs w:val="18"/>
    </w:rPr>
  </w:style>
  <w:style w:type="paragraph" w:styleId="Header">
    <w:name w:val="header"/>
    <w:basedOn w:val="Normal"/>
    <w:link w:val="HeaderChar"/>
    <w:uiPriority w:val="99"/>
    <w:unhideWhenUsed/>
    <w:rsid w:val="0080772E"/>
    <w:pPr>
      <w:tabs>
        <w:tab w:val="center" w:pos="4680"/>
        <w:tab w:val="right" w:pos="9360"/>
      </w:tabs>
    </w:pPr>
  </w:style>
  <w:style w:type="character" w:customStyle="1" w:styleId="HeaderChar">
    <w:name w:val="Header Char"/>
    <w:basedOn w:val="DefaultParagraphFont"/>
    <w:link w:val="Header"/>
    <w:uiPriority w:val="99"/>
    <w:rsid w:val="0080772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0772E"/>
    <w:pPr>
      <w:tabs>
        <w:tab w:val="center" w:pos="4680"/>
        <w:tab w:val="right" w:pos="9360"/>
      </w:tabs>
    </w:pPr>
  </w:style>
  <w:style w:type="character" w:customStyle="1" w:styleId="FooterChar">
    <w:name w:val="Footer Char"/>
    <w:basedOn w:val="DefaultParagraphFont"/>
    <w:link w:val="Footer"/>
    <w:uiPriority w:val="99"/>
    <w:rsid w:val="0080772E"/>
    <w:rPr>
      <w:rFonts w:ascii="Times New Roman" w:eastAsia="Times New Roman" w:hAnsi="Times New Roman" w:cs="Times New Roman"/>
      <w:sz w:val="24"/>
      <w:szCs w:val="20"/>
    </w:rPr>
  </w:style>
  <w:style w:type="paragraph" w:styleId="BodyText">
    <w:name w:val="Body Text"/>
    <w:basedOn w:val="Normal"/>
    <w:link w:val="BodyTextChar"/>
    <w:semiHidden/>
    <w:rsid w:val="00990DAB"/>
  </w:style>
  <w:style w:type="character" w:customStyle="1" w:styleId="BodyTextChar">
    <w:name w:val="Body Text Char"/>
    <w:basedOn w:val="DefaultParagraphFont"/>
    <w:link w:val="BodyText"/>
    <w:semiHidden/>
    <w:rsid w:val="00990DAB"/>
    <w:rPr>
      <w:rFonts w:ascii="Times New Roman" w:eastAsia="Times New Roman" w:hAnsi="Times New Roman" w:cs="Times New Roman"/>
      <w:sz w:val="24"/>
      <w:szCs w:val="20"/>
    </w:rPr>
  </w:style>
  <w:style w:type="paragraph" w:customStyle="1" w:styleId="Default">
    <w:name w:val="Default"/>
    <w:rsid w:val="00990DAB"/>
    <w:pPr>
      <w:autoSpaceDE w:val="0"/>
      <w:autoSpaceDN w:val="0"/>
      <w:adjustRightInd w:val="0"/>
      <w:spacing w:after="0" w:line="240" w:lineRule="auto"/>
    </w:pPr>
    <w:rPr>
      <w:rFonts w:ascii="Rockwell" w:eastAsia="Times New Roman" w:hAnsi="Rockwell" w:cs="Rockwell"/>
      <w:color w:val="000000"/>
      <w:sz w:val="24"/>
      <w:szCs w:val="24"/>
    </w:rPr>
  </w:style>
  <w:style w:type="paragraph" w:customStyle="1" w:styleId="paragraph">
    <w:name w:val="paragraph"/>
    <w:basedOn w:val="Normal"/>
    <w:rsid w:val="00803ABE"/>
    <w:pPr>
      <w:spacing w:before="100" w:beforeAutospacing="1" w:after="100" w:afterAutospacing="1"/>
    </w:pPr>
    <w:rPr>
      <w:szCs w:val="24"/>
    </w:rPr>
  </w:style>
  <w:style w:type="character" w:customStyle="1" w:styleId="normaltextrun">
    <w:name w:val="normaltextrun"/>
    <w:basedOn w:val="DefaultParagraphFont"/>
    <w:rsid w:val="00803ABE"/>
  </w:style>
  <w:style w:type="character" w:customStyle="1" w:styleId="eop">
    <w:name w:val="eop"/>
    <w:basedOn w:val="DefaultParagraphFont"/>
    <w:rsid w:val="00803ABE"/>
  </w:style>
  <w:style w:type="character" w:customStyle="1" w:styleId="scxw201400833">
    <w:name w:val="scxw201400833"/>
    <w:basedOn w:val="DefaultParagraphFont"/>
    <w:rsid w:val="00803ABE"/>
  </w:style>
  <w:style w:type="character" w:styleId="Hyperlink">
    <w:name w:val="Hyperlink"/>
    <w:uiPriority w:val="99"/>
    <w:semiHidden/>
    <w:rsid w:val="00521F0F"/>
    <w:rPr>
      <w:color w:val="0000FF"/>
      <w:u w:val="single"/>
    </w:rPr>
  </w:style>
  <w:style w:type="paragraph" w:styleId="NormalWeb">
    <w:name w:val="Normal (Web)"/>
    <w:basedOn w:val="Normal"/>
    <w:uiPriority w:val="99"/>
    <w:unhideWhenUsed/>
    <w:rsid w:val="007B4F6C"/>
    <w:pPr>
      <w:spacing w:before="100" w:beforeAutospacing="1" w:after="100" w:afterAutospacing="1"/>
    </w:pPr>
    <w:rPr>
      <w:szCs w:val="24"/>
    </w:rPr>
  </w:style>
  <w:style w:type="character" w:customStyle="1" w:styleId="xcontentpasted0">
    <w:name w:val="x_contentpasted0"/>
    <w:basedOn w:val="DefaultParagraphFont"/>
    <w:rsid w:val="00CE65B3"/>
  </w:style>
  <w:style w:type="paragraph" w:customStyle="1" w:styleId="xmsonormal">
    <w:name w:val="x_msonormal"/>
    <w:basedOn w:val="Normal"/>
    <w:rsid w:val="00CE65B3"/>
    <w:rPr>
      <w:rFonts w:eastAsiaTheme="minorHAnsi"/>
      <w:szCs w:val="24"/>
    </w:rPr>
  </w:style>
  <w:style w:type="paragraph" w:customStyle="1" w:styleId="BasicParagraph">
    <w:name w:val="[Basic Paragraph]"/>
    <w:basedOn w:val="Normal"/>
    <w:uiPriority w:val="99"/>
    <w:rsid w:val="005D4120"/>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customStyle="1" w:styleId="contentpasted0">
    <w:name w:val="contentpasted0"/>
    <w:basedOn w:val="DefaultParagraphFont"/>
    <w:rsid w:val="004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1143">
      <w:bodyDiv w:val="1"/>
      <w:marLeft w:val="0"/>
      <w:marRight w:val="0"/>
      <w:marTop w:val="0"/>
      <w:marBottom w:val="0"/>
      <w:divBdr>
        <w:top w:val="none" w:sz="0" w:space="0" w:color="auto"/>
        <w:left w:val="none" w:sz="0" w:space="0" w:color="auto"/>
        <w:bottom w:val="none" w:sz="0" w:space="0" w:color="auto"/>
        <w:right w:val="none" w:sz="0" w:space="0" w:color="auto"/>
      </w:divBdr>
    </w:div>
    <w:div w:id="113527672">
      <w:bodyDiv w:val="1"/>
      <w:marLeft w:val="0"/>
      <w:marRight w:val="0"/>
      <w:marTop w:val="0"/>
      <w:marBottom w:val="0"/>
      <w:divBdr>
        <w:top w:val="none" w:sz="0" w:space="0" w:color="auto"/>
        <w:left w:val="none" w:sz="0" w:space="0" w:color="auto"/>
        <w:bottom w:val="none" w:sz="0" w:space="0" w:color="auto"/>
        <w:right w:val="none" w:sz="0" w:space="0" w:color="auto"/>
      </w:divBdr>
    </w:div>
    <w:div w:id="114754744">
      <w:bodyDiv w:val="1"/>
      <w:marLeft w:val="0"/>
      <w:marRight w:val="0"/>
      <w:marTop w:val="0"/>
      <w:marBottom w:val="0"/>
      <w:divBdr>
        <w:top w:val="none" w:sz="0" w:space="0" w:color="auto"/>
        <w:left w:val="none" w:sz="0" w:space="0" w:color="auto"/>
        <w:bottom w:val="none" w:sz="0" w:space="0" w:color="auto"/>
        <w:right w:val="none" w:sz="0" w:space="0" w:color="auto"/>
      </w:divBdr>
    </w:div>
    <w:div w:id="163202977">
      <w:bodyDiv w:val="1"/>
      <w:marLeft w:val="0"/>
      <w:marRight w:val="0"/>
      <w:marTop w:val="0"/>
      <w:marBottom w:val="0"/>
      <w:divBdr>
        <w:top w:val="none" w:sz="0" w:space="0" w:color="auto"/>
        <w:left w:val="none" w:sz="0" w:space="0" w:color="auto"/>
        <w:bottom w:val="none" w:sz="0" w:space="0" w:color="auto"/>
        <w:right w:val="none" w:sz="0" w:space="0" w:color="auto"/>
      </w:divBdr>
    </w:div>
    <w:div w:id="180894792">
      <w:bodyDiv w:val="1"/>
      <w:marLeft w:val="0"/>
      <w:marRight w:val="0"/>
      <w:marTop w:val="0"/>
      <w:marBottom w:val="0"/>
      <w:divBdr>
        <w:top w:val="none" w:sz="0" w:space="0" w:color="auto"/>
        <w:left w:val="none" w:sz="0" w:space="0" w:color="auto"/>
        <w:bottom w:val="none" w:sz="0" w:space="0" w:color="auto"/>
        <w:right w:val="none" w:sz="0" w:space="0" w:color="auto"/>
      </w:divBdr>
    </w:div>
    <w:div w:id="211623953">
      <w:bodyDiv w:val="1"/>
      <w:marLeft w:val="0"/>
      <w:marRight w:val="0"/>
      <w:marTop w:val="0"/>
      <w:marBottom w:val="0"/>
      <w:divBdr>
        <w:top w:val="none" w:sz="0" w:space="0" w:color="auto"/>
        <w:left w:val="none" w:sz="0" w:space="0" w:color="auto"/>
        <w:bottom w:val="none" w:sz="0" w:space="0" w:color="auto"/>
        <w:right w:val="none" w:sz="0" w:space="0" w:color="auto"/>
      </w:divBdr>
    </w:div>
    <w:div w:id="309096813">
      <w:bodyDiv w:val="1"/>
      <w:marLeft w:val="0"/>
      <w:marRight w:val="0"/>
      <w:marTop w:val="0"/>
      <w:marBottom w:val="0"/>
      <w:divBdr>
        <w:top w:val="none" w:sz="0" w:space="0" w:color="auto"/>
        <w:left w:val="none" w:sz="0" w:space="0" w:color="auto"/>
        <w:bottom w:val="none" w:sz="0" w:space="0" w:color="auto"/>
        <w:right w:val="none" w:sz="0" w:space="0" w:color="auto"/>
      </w:divBdr>
    </w:div>
    <w:div w:id="350112761">
      <w:bodyDiv w:val="1"/>
      <w:marLeft w:val="0"/>
      <w:marRight w:val="0"/>
      <w:marTop w:val="0"/>
      <w:marBottom w:val="0"/>
      <w:divBdr>
        <w:top w:val="none" w:sz="0" w:space="0" w:color="auto"/>
        <w:left w:val="none" w:sz="0" w:space="0" w:color="auto"/>
        <w:bottom w:val="none" w:sz="0" w:space="0" w:color="auto"/>
        <w:right w:val="none" w:sz="0" w:space="0" w:color="auto"/>
      </w:divBdr>
    </w:div>
    <w:div w:id="484862827">
      <w:bodyDiv w:val="1"/>
      <w:marLeft w:val="0"/>
      <w:marRight w:val="0"/>
      <w:marTop w:val="0"/>
      <w:marBottom w:val="0"/>
      <w:divBdr>
        <w:top w:val="none" w:sz="0" w:space="0" w:color="auto"/>
        <w:left w:val="none" w:sz="0" w:space="0" w:color="auto"/>
        <w:bottom w:val="none" w:sz="0" w:space="0" w:color="auto"/>
        <w:right w:val="none" w:sz="0" w:space="0" w:color="auto"/>
      </w:divBdr>
    </w:div>
    <w:div w:id="536623095">
      <w:bodyDiv w:val="1"/>
      <w:marLeft w:val="0"/>
      <w:marRight w:val="0"/>
      <w:marTop w:val="0"/>
      <w:marBottom w:val="0"/>
      <w:divBdr>
        <w:top w:val="none" w:sz="0" w:space="0" w:color="auto"/>
        <w:left w:val="none" w:sz="0" w:space="0" w:color="auto"/>
        <w:bottom w:val="none" w:sz="0" w:space="0" w:color="auto"/>
        <w:right w:val="none" w:sz="0" w:space="0" w:color="auto"/>
      </w:divBdr>
    </w:div>
    <w:div w:id="599030625">
      <w:bodyDiv w:val="1"/>
      <w:marLeft w:val="0"/>
      <w:marRight w:val="0"/>
      <w:marTop w:val="0"/>
      <w:marBottom w:val="0"/>
      <w:divBdr>
        <w:top w:val="none" w:sz="0" w:space="0" w:color="auto"/>
        <w:left w:val="none" w:sz="0" w:space="0" w:color="auto"/>
        <w:bottom w:val="none" w:sz="0" w:space="0" w:color="auto"/>
        <w:right w:val="none" w:sz="0" w:space="0" w:color="auto"/>
      </w:divBdr>
    </w:div>
    <w:div w:id="744183482">
      <w:bodyDiv w:val="1"/>
      <w:marLeft w:val="0"/>
      <w:marRight w:val="0"/>
      <w:marTop w:val="0"/>
      <w:marBottom w:val="0"/>
      <w:divBdr>
        <w:top w:val="none" w:sz="0" w:space="0" w:color="auto"/>
        <w:left w:val="none" w:sz="0" w:space="0" w:color="auto"/>
        <w:bottom w:val="none" w:sz="0" w:space="0" w:color="auto"/>
        <w:right w:val="none" w:sz="0" w:space="0" w:color="auto"/>
      </w:divBdr>
    </w:div>
    <w:div w:id="800418092">
      <w:bodyDiv w:val="1"/>
      <w:marLeft w:val="0"/>
      <w:marRight w:val="0"/>
      <w:marTop w:val="0"/>
      <w:marBottom w:val="0"/>
      <w:divBdr>
        <w:top w:val="none" w:sz="0" w:space="0" w:color="auto"/>
        <w:left w:val="none" w:sz="0" w:space="0" w:color="auto"/>
        <w:bottom w:val="none" w:sz="0" w:space="0" w:color="auto"/>
        <w:right w:val="none" w:sz="0" w:space="0" w:color="auto"/>
      </w:divBdr>
    </w:div>
    <w:div w:id="840896811">
      <w:bodyDiv w:val="1"/>
      <w:marLeft w:val="0"/>
      <w:marRight w:val="0"/>
      <w:marTop w:val="0"/>
      <w:marBottom w:val="0"/>
      <w:divBdr>
        <w:top w:val="none" w:sz="0" w:space="0" w:color="auto"/>
        <w:left w:val="none" w:sz="0" w:space="0" w:color="auto"/>
        <w:bottom w:val="none" w:sz="0" w:space="0" w:color="auto"/>
        <w:right w:val="none" w:sz="0" w:space="0" w:color="auto"/>
      </w:divBdr>
    </w:div>
    <w:div w:id="974331840">
      <w:bodyDiv w:val="1"/>
      <w:marLeft w:val="0"/>
      <w:marRight w:val="0"/>
      <w:marTop w:val="0"/>
      <w:marBottom w:val="0"/>
      <w:divBdr>
        <w:top w:val="none" w:sz="0" w:space="0" w:color="auto"/>
        <w:left w:val="none" w:sz="0" w:space="0" w:color="auto"/>
        <w:bottom w:val="none" w:sz="0" w:space="0" w:color="auto"/>
        <w:right w:val="none" w:sz="0" w:space="0" w:color="auto"/>
      </w:divBdr>
    </w:div>
    <w:div w:id="1011489353">
      <w:bodyDiv w:val="1"/>
      <w:marLeft w:val="0"/>
      <w:marRight w:val="0"/>
      <w:marTop w:val="0"/>
      <w:marBottom w:val="0"/>
      <w:divBdr>
        <w:top w:val="none" w:sz="0" w:space="0" w:color="auto"/>
        <w:left w:val="none" w:sz="0" w:space="0" w:color="auto"/>
        <w:bottom w:val="none" w:sz="0" w:space="0" w:color="auto"/>
        <w:right w:val="none" w:sz="0" w:space="0" w:color="auto"/>
      </w:divBdr>
    </w:div>
    <w:div w:id="1050810056">
      <w:bodyDiv w:val="1"/>
      <w:marLeft w:val="0"/>
      <w:marRight w:val="0"/>
      <w:marTop w:val="0"/>
      <w:marBottom w:val="0"/>
      <w:divBdr>
        <w:top w:val="none" w:sz="0" w:space="0" w:color="auto"/>
        <w:left w:val="none" w:sz="0" w:space="0" w:color="auto"/>
        <w:bottom w:val="none" w:sz="0" w:space="0" w:color="auto"/>
        <w:right w:val="none" w:sz="0" w:space="0" w:color="auto"/>
      </w:divBdr>
    </w:div>
    <w:div w:id="1144851526">
      <w:bodyDiv w:val="1"/>
      <w:marLeft w:val="0"/>
      <w:marRight w:val="0"/>
      <w:marTop w:val="0"/>
      <w:marBottom w:val="0"/>
      <w:divBdr>
        <w:top w:val="none" w:sz="0" w:space="0" w:color="auto"/>
        <w:left w:val="none" w:sz="0" w:space="0" w:color="auto"/>
        <w:bottom w:val="none" w:sz="0" w:space="0" w:color="auto"/>
        <w:right w:val="none" w:sz="0" w:space="0" w:color="auto"/>
      </w:divBdr>
    </w:div>
    <w:div w:id="1166625101">
      <w:bodyDiv w:val="1"/>
      <w:marLeft w:val="0"/>
      <w:marRight w:val="0"/>
      <w:marTop w:val="0"/>
      <w:marBottom w:val="0"/>
      <w:divBdr>
        <w:top w:val="none" w:sz="0" w:space="0" w:color="auto"/>
        <w:left w:val="none" w:sz="0" w:space="0" w:color="auto"/>
        <w:bottom w:val="none" w:sz="0" w:space="0" w:color="auto"/>
        <w:right w:val="none" w:sz="0" w:space="0" w:color="auto"/>
      </w:divBdr>
    </w:div>
    <w:div w:id="1213155357">
      <w:bodyDiv w:val="1"/>
      <w:marLeft w:val="0"/>
      <w:marRight w:val="0"/>
      <w:marTop w:val="0"/>
      <w:marBottom w:val="0"/>
      <w:divBdr>
        <w:top w:val="none" w:sz="0" w:space="0" w:color="auto"/>
        <w:left w:val="none" w:sz="0" w:space="0" w:color="auto"/>
        <w:bottom w:val="none" w:sz="0" w:space="0" w:color="auto"/>
        <w:right w:val="none" w:sz="0" w:space="0" w:color="auto"/>
      </w:divBdr>
    </w:div>
    <w:div w:id="1326862955">
      <w:bodyDiv w:val="1"/>
      <w:marLeft w:val="0"/>
      <w:marRight w:val="0"/>
      <w:marTop w:val="0"/>
      <w:marBottom w:val="0"/>
      <w:divBdr>
        <w:top w:val="none" w:sz="0" w:space="0" w:color="auto"/>
        <w:left w:val="none" w:sz="0" w:space="0" w:color="auto"/>
        <w:bottom w:val="none" w:sz="0" w:space="0" w:color="auto"/>
        <w:right w:val="none" w:sz="0" w:space="0" w:color="auto"/>
      </w:divBdr>
    </w:div>
    <w:div w:id="1351644757">
      <w:bodyDiv w:val="1"/>
      <w:marLeft w:val="0"/>
      <w:marRight w:val="0"/>
      <w:marTop w:val="0"/>
      <w:marBottom w:val="0"/>
      <w:divBdr>
        <w:top w:val="none" w:sz="0" w:space="0" w:color="auto"/>
        <w:left w:val="none" w:sz="0" w:space="0" w:color="auto"/>
        <w:bottom w:val="none" w:sz="0" w:space="0" w:color="auto"/>
        <w:right w:val="none" w:sz="0" w:space="0" w:color="auto"/>
      </w:divBdr>
    </w:div>
    <w:div w:id="1372075406">
      <w:bodyDiv w:val="1"/>
      <w:marLeft w:val="0"/>
      <w:marRight w:val="0"/>
      <w:marTop w:val="0"/>
      <w:marBottom w:val="0"/>
      <w:divBdr>
        <w:top w:val="none" w:sz="0" w:space="0" w:color="auto"/>
        <w:left w:val="none" w:sz="0" w:space="0" w:color="auto"/>
        <w:bottom w:val="none" w:sz="0" w:space="0" w:color="auto"/>
        <w:right w:val="none" w:sz="0" w:space="0" w:color="auto"/>
      </w:divBdr>
    </w:div>
    <w:div w:id="1394506806">
      <w:bodyDiv w:val="1"/>
      <w:marLeft w:val="0"/>
      <w:marRight w:val="0"/>
      <w:marTop w:val="0"/>
      <w:marBottom w:val="0"/>
      <w:divBdr>
        <w:top w:val="none" w:sz="0" w:space="0" w:color="auto"/>
        <w:left w:val="none" w:sz="0" w:space="0" w:color="auto"/>
        <w:bottom w:val="none" w:sz="0" w:space="0" w:color="auto"/>
        <w:right w:val="none" w:sz="0" w:space="0" w:color="auto"/>
      </w:divBdr>
    </w:div>
    <w:div w:id="1396928932">
      <w:bodyDiv w:val="1"/>
      <w:marLeft w:val="0"/>
      <w:marRight w:val="0"/>
      <w:marTop w:val="0"/>
      <w:marBottom w:val="0"/>
      <w:divBdr>
        <w:top w:val="none" w:sz="0" w:space="0" w:color="auto"/>
        <w:left w:val="none" w:sz="0" w:space="0" w:color="auto"/>
        <w:bottom w:val="none" w:sz="0" w:space="0" w:color="auto"/>
        <w:right w:val="none" w:sz="0" w:space="0" w:color="auto"/>
      </w:divBdr>
    </w:div>
    <w:div w:id="1507288677">
      <w:bodyDiv w:val="1"/>
      <w:marLeft w:val="0"/>
      <w:marRight w:val="0"/>
      <w:marTop w:val="0"/>
      <w:marBottom w:val="0"/>
      <w:divBdr>
        <w:top w:val="none" w:sz="0" w:space="0" w:color="auto"/>
        <w:left w:val="none" w:sz="0" w:space="0" w:color="auto"/>
        <w:bottom w:val="none" w:sz="0" w:space="0" w:color="auto"/>
        <w:right w:val="none" w:sz="0" w:space="0" w:color="auto"/>
      </w:divBdr>
    </w:div>
    <w:div w:id="1531607218">
      <w:bodyDiv w:val="1"/>
      <w:marLeft w:val="0"/>
      <w:marRight w:val="0"/>
      <w:marTop w:val="0"/>
      <w:marBottom w:val="0"/>
      <w:divBdr>
        <w:top w:val="none" w:sz="0" w:space="0" w:color="auto"/>
        <w:left w:val="none" w:sz="0" w:space="0" w:color="auto"/>
        <w:bottom w:val="none" w:sz="0" w:space="0" w:color="auto"/>
        <w:right w:val="none" w:sz="0" w:space="0" w:color="auto"/>
      </w:divBdr>
    </w:div>
    <w:div w:id="1553154205">
      <w:bodyDiv w:val="1"/>
      <w:marLeft w:val="0"/>
      <w:marRight w:val="0"/>
      <w:marTop w:val="0"/>
      <w:marBottom w:val="0"/>
      <w:divBdr>
        <w:top w:val="none" w:sz="0" w:space="0" w:color="auto"/>
        <w:left w:val="none" w:sz="0" w:space="0" w:color="auto"/>
        <w:bottom w:val="none" w:sz="0" w:space="0" w:color="auto"/>
        <w:right w:val="none" w:sz="0" w:space="0" w:color="auto"/>
      </w:divBdr>
    </w:div>
    <w:div w:id="1597789054">
      <w:bodyDiv w:val="1"/>
      <w:marLeft w:val="0"/>
      <w:marRight w:val="0"/>
      <w:marTop w:val="0"/>
      <w:marBottom w:val="0"/>
      <w:divBdr>
        <w:top w:val="none" w:sz="0" w:space="0" w:color="auto"/>
        <w:left w:val="none" w:sz="0" w:space="0" w:color="auto"/>
        <w:bottom w:val="none" w:sz="0" w:space="0" w:color="auto"/>
        <w:right w:val="none" w:sz="0" w:space="0" w:color="auto"/>
      </w:divBdr>
    </w:div>
    <w:div w:id="1654524544">
      <w:bodyDiv w:val="1"/>
      <w:marLeft w:val="0"/>
      <w:marRight w:val="0"/>
      <w:marTop w:val="0"/>
      <w:marBottom w:val="0"/>
      <w:divBdr>
        <w:top w:val="none" w:sz="0" w:space="0" w:color="auto"/>
        <w:left w:val="none" w:sz="0" w:space="0" w:color="auto"/>
        <w:bottom w:val="none" w:sz="0" w:space="0" w:color="auto"/>
        <w:right w:val="none" w:sz="0" w:space="0" w:color="auto"/>
      </w:divBdr>
    </w:div>
    <w:div w:id="1686327990">
      <w:bodyDiv w:val="1"/>
      <w:marLeft w:val="0"/>
      <w:marRight w:val="0"/>
      <w:marTop w:val="0"/>
      <w:marBottom w:val="0"/>
      <w:divBdr>
        <w:top w:val="none" w:sz="0" w:space="0" w:color="auto"/>
        <w:left w:val="none" w:sz="0" w:space="0" w:color="auto"/>
        <w:bottom w:val="none" w:sz="0" w:space="0" w:color="auto"/>
        <w:right w:val="none" w:sz="0" w:space="0" w:color="auto"/>
      </w:divBdr>
    </w:div>
    <w:div w:id="1709407897">
      <w:bodyDiv w:val="1"/>
      <w:marLeft w:val="0"/>
      <w:marRight w:val="0"/>
      <w:marTop w:val="0"/>
      <w:marBottom w:val="0"/>
      <w:divBdr>
        <w:top w:val="none" w:sz="0" w:space="0" w:color="auto"/>
        <w:left w:val="none" w:sz="0" w:space="0" w:color="auto"/>
        <w:bottom w:val="none" w:sz="0" w:space="0" w:color="auto"/>
        <w:right w:val="none" w:sz="0" w:space="0" w:color="auto"/>
      </w:divBdr>
    </w:div>
    <w:div w:id="1852796840">
      <w:bodyDiv w:val="1"/>
      <w:marLeft w:val="0"/>
      <w:marRight w:val="0"/>
      <w:marTop w:val="0"/>
      <w:marBottom w:val="0"/>
      <w:divBdr>
        <w:top w:val="none" w:sz="0" w:space="0" w:color="auto"/>
        <w:left w:val="none" w:sz="0" w:space="0" w:color="auto"/>
        <w:bottom w:val="none" w:sz="0" w:space="0" w:color="auto"/>
        <w:right w:val="none" w:sz="0" w:space="0" w:color="auto"/>
      </w:divBdr>
    </w:div>
    <w:div w:id="1894805540">
      <w:bodyDiv w:val="1"/>
      <w:marLeft w:val="0"/>
      <w:marRight w:val="0"/>
      <w:marTop w:val="0"/>
      <w:marBottom w:val="0"/>
      <w:divBdr>
        <w:top w:val="none" w:sz="0" w:space="0" w:color="auto"/>
        <w:left w:val="none" w:sz="0" w:space="0" w:color="auto"/>
        <w:bottom w:val="none" w:sz="0" w:space="0" w:color="auto"/>
        <w:right w:val="none" w:sz="0" w:space="0" w:color="auto"/>
      </w:divBdr>
    </w:div>
    <w:div w:id="1928998120">
      <w:bodyDiv w:val="1"/>
      <w:marLeft w:val="0"/>
      <w:marRight w:val="0"/>
      <w:marTop w:val="0"/>
      <w:marBottom w:val="0"/>
      <w:divBdr>
        <w:top w:val="none" w:sz="0" w:space="0" w:color="auto"/>
        <w:left w:val="none" w:sz="0" w:space="0" w:color="auto"/>
        <w:bottom w:val="none" w:sz="0" w:space="0" w:color="auto"/>
        <w:right w:val="none" w:sz="0" w:space="0" w:color="auto"/>
      </w:divBdr>
    </w:div>
    <w:div w:id="1954357314">
      <w:bodyDiv w:val="1"/>
      <w:marLeft w:val="0"/>
      <w:marRight w:val="0"/>
      <w:marTop w:val="0"/>
      <w:marBottom w:val="0"/>
      <w:divBdr>
        <w:top w:val="none" w:sz="0" w:space="0" w:color="auto"/>
        <w:left w:val="none" w:sz="0" w:space="0" w:color="auto"/>
        <w:bottom w:val="none" w:sz="0" w:space="0" w:color="auto"/>
        <w:right w:val="none" w:sz="0" w:space="0" w:color="auto"/>
      </w:divBdr>
    </w:div>
    <w:div w:id="2117214374">
      <w:bodyDiv w:val="1"/>
      <w:marLeft w:val="0"/>
      <w:marRight w:val="0"/>
      <w:marTop w:val="0"/>
      <w:marBottom w:val="0"/>
      <w:divBdr>
        <w:top w:val="none" w:sz="0" w:space="0" w:color="auto"/>
        <w:left w:val="none" w:sz="0" w:space="0" w:color="auto"/>
        <w:bottom w:val="none" w:sz="0" w:space="0" w:color="auto"/>
        <w:right w:val="none" w:sz="0" w:space="0" w:color="auto"/>
      </w:divBdr>
    </w:div>
    <w:div w:id="21174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C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E1CD-1D33-4D6C-B2F2-102660F6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Wendy Payne</cp:lastModifiedBy>
  <cp:revision>7</cp:revision>
  <cp:lastPrinted>2023-02-09T13:02:00Z</cp:lastPrinted>
  <dcterms:created xsi:type="dcterms:W3CDTF">2023-06-14T16:20:00Z</dcterms:created>
  <dcterms:modified xsi:type="dcterms:W3CDTF">2023-06-20T11:56:00Z</dcterms:modified>
</cp:coreProperties>
</file>