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The Chillicothe and Ross County Public Library</w:t>
      </w:r>
    </w:p>
    <w:p w:rsidR="00522BEC" w:rsidRPr="004C542A" w:rsidRDefault="00522BEC" w:rsidP="00522BEC">
      <w:pPr>
        <w:tabs>
          <w:tab w:val="left" w:pos="8640"/>
        </w:tabs>
        <w:jc w:val="center"/>
        <w:rPr>
          <w:rFonts w:ascii="Rockwell" w:hAnsi="Rockwell" w:cs="Arial"/>
          <w:szCs w:val="24"/>
        </w:rPr>
      </w:pPr>
      <w:r w:rsidRPr="004C542A">
        <w:rPr>
          <w:rFonts w:ascii="Rockwell" w:hAnsi="Rockwell" w:cs="Arial"/>
          <w:szCs w:val="24"/>
        </w:rPr>
        <w:t>Board of Trustees</w:t>
      </w:r>
    </w:p>
    <w:p w:rsidR="00522BEC" w:rsidRPr="004C542A" w:rsidRDefault="00962DF1" w:rsidP="00522BEC">
      <w:pPr>
        <w:tabs>
          <w:tab w:val="left" w:pos="8640"/>
        </w:tabs>
        <w:jc w:val="center"/>
        <w:rPr>
          <w:rFonts w:ascii="Rockwell" w:hAnsi="Rockwell" w:cs="Arial"/>
          <w:szCs w:val="24"/>
        </w:rPr>
      </w:pPr>
      <w:r>
        <w:rPr>
          <w:rFonts w:ascii="Rockwell" w:hAnsi="Rockwell" w:cs="Arial"/>
          <w:szCs w:val="24"/>
        </w:rPr>
        <w:t>May 10</w:t>
      </w:r>
      <w:r w:rsidR="00522BEC">
        <w:rPr>
          <w:rFonts w:ascii="Rockwell" w:hAnsi="Rockwell" w:cs="Arial"/>
          <w:szCs w:val="24"/>
        </w:rPr>
        <w:t>, 2023</w:t>
      </w:r>
    </w:p>
    <w:p w:rsidR="00522BEC" w:rsidRPr="004C542A" w:rsidRDefault="00522BEC" w:rsidP="00522BEC">
      <w:pPr>
        <w:tabs>
          <w:tab w:val="left" w:pos="8640"/>
        </w:tabs>
        <w:rPr>
          <w:rFonts w:ascii="Rockwell" w:hAnsi="Rockwell" w:cs="Arial"/>
          <w:sz w:val="22"/>
          <w:szCs w:val="22"/>
        </w:rPr>
      </w:pP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Present:</w:t>
      </w:r>
      <w:r w:rsidRPr="004C542A">
        <w:rPr>
          <w:rFonts w:ascii="Rockwell" w:hAnsi="Rockwell" w:cs="Arial"/>
          <w:sz w:val="22"/>
          <w:szCs w:val="22"/>
        </w:rPr>
        <w:tab/>
        <w:t>Board Members</w:t>
      </w:r>
      <w:r w:rsidRPr="004C542A">
        <w:rPr>
          <w:rFonts w:ascii="Rockwell" w:hAnsi="Rockwell" w:cs="Arial"/>
          <w:sz w:val="22"/>
          <w:szCs w:val="22"/>
        </w:rPr>
        <w:tab/>
      </w:r>
      <w:r w:rsidR="000F419D">
        <w:rPr>
          <w:rFonts w:ascii="Rockwell" w:hAnsi="Rockwell" w:cs="Arial"/>
          <w:sz w:val="22"/>
          <w:szCs w:val="22"/>
        </w:rPr>
        <w:t>Tamra Lowe,</w:t>
      </w:r>
      <w:r w:rsidR="00EB0B37">
        <w:rPr>
          <w:rFonts w:ascii="Rockwell" w:hAnsi="Rockwell" w:cs="Arial"/>
          <w:sz w:val="22"/>
          <w:szCs w:val="22"/>
        </w:rPr>
        <w:t xml:space="preserve"> Lori Graves</w:t>
      </w:r>
    </w:p>
    <w:p w:rsidR="00760F47" w:rsidRDefault="00522BEC"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sidR="00EB0B37">
        <w:rPr>
          <w:rFonts w:ascii="Rockwell" w:hAnsi="Rockwell" w:cs="Arial"/>
          <w:sz w:val="22"/>
          <w:szCs w:val="22"/>
        </w:rPr>
        <w:tab/>
        <w:t>Susan Congrove</w:t>
      </w:r>
      <w:r w:rsidR="0034505A">
        <w:rPr>
          <w:rFonts w:ascii="Rockwell" w:hAnsi="Rockwell" w:cs="Arial"/>
          <w:sz w:val="22"/>
          <w:szCs w:val="22"/>
        </w:rPr>
        <w:t xml:space="preserve"> </w:t>
      </w:r>
      <w:r w:rsidR="00760F47">
        <w:rPr>
          <w:rFonts w:ascii="Rockwell" w:hAnsi="Rockwell" w:cs="Arial"/>
          <w:sz w:val="22"/>
          <w:szCs w:val="22"/>
        </w:rPr>
        <w:t xml:space="preserve">and </w:t>
      </w:r>
      <w:r w:rsidR="000F419D" w:rsidRPr="004C542A">
        <w:rPr>
          <w:rFonts w:ascii="Rockwell" w:hAnsi="Rockwell" w:cs="Arial"/>
          <w:sz w:val="22"/>
          <w:szCs w:val="22"/>
        </w:rPr>
        <w:t>Retha Simmons Jones</w:t>
      </w:r>
      <w:r w:rsidR="0006187F">
        <w:rPr>
          <w:rFonts w:ascii="Rockwell" w:hAnsi="Rockwell" w:cs="Arial"/>
          <w:sz w:val="22"/>
          <w:szCs w:val="22"/>
        </w:rPr>
        <w:tab/>
      </w:r>
      <w:r w:rsidR="007768EA">
        <w:rPr>
          <w:rFonts w:ascii="Rockwell" w:hAnsi="Rockwell" w:cs="Arial"/>
          <w:sz w:val="22"/>
          <w:szCs w:val="22"/>
        </w:rPr>
        <w:tab/>
      </w:r>
      <w:r w:rsidR="00760F47">
        <w:rPr>
          <w:rFonts w:ascii="Rockwell" w:hAnsi="Rockwell" w:cs="Arial"/>
          <w:sz w:val="22"/>
          <w:szCs w:val="22"/>
        </w:rPr>
        <w:tab/>
      </w:r>
      <w:r w:rsidR="00760F47">
        <w:rPr>
          <w:rFonts w:ascii="Rockwell" w:hAnsi="Rockwell" w:cs="Arial"/>
          <w:sz w:val="22"/>
          <w:szCs w:val="22"/>
        </w:rPr>
        <w:tab/>
      </w:r>
    </w:p>
    <w:p w:rsidR="00EE5DC8" w:rsidRDefault="00B87F21" w:rsidP="00522BEC">
      <w:pPr>
        <w:tabs>
          <w:tab w:val="left" w:pos="2160"/>
          <w:tab w:val="left" w:pos="5040"/>
          <w:tab w:val="left" w:pos="8640"/>
        </w:tabs>
        <w:rPr>
          <w:rFonts w:ascii="Rockwell" w:hAnsi="Rockwell" w:cs="Arial"/>
          <w:sz w:val="22"/>
          <w:szCs w:val="22"/>
        </w:rPr>
      </w:pPr>
      <w:r>
        <w:rPr>
          <w:rFonts w:ascii="Rockwell" w:hAnsi="Rockwell" w:cs="Arial"/>
          <w:sz w:val="22"/>
          <w:szCs w:val="22"/>
        </w:rPr>
        <w:t>Absent:</w:t>
      </w:r>
      <w:r>
        <w:rPr>
          <w:rFonts w:ascii="Rockwell" w:hAnsi="Rockwell" w:cs="Arial"/>
          <w:sz w:val="22"/>
          <w:szCs w:val="22"/>
        </w:rPr>
        <w:tab/>
      </w:r>
      <w:r>
        <w:rPr>
          <w:rFonts w:ascii="Rockwell" w:hAnsi="Rockwell" w:cs="Arial"/>
          <w:sz w:val="22"/>
          <w:szCs w:val="22"/>
        </w:rPr>
        <w:tab/>
      </w:r>
      <w:r w:rsidR="00EE5DC8">
        <w:rPr>
          <w:rFonts w:ascii="Rockwell" w:hAnsi="Rockwell" w:cs="Arial"/>
          <w:sz w:val="22"/>
          <w:szCs w:val="22"/>
        </w:rPr>
        <w:t>Cathy Adams, John Owens</w:t>
      </w:r>
      <w:r w:rsidR="0034505A">
        <w:rPr>
          <w:rFonts w:ascii="Rockwell" w:hAnsi="Rockwell" w:cs="Arial"/>
          <w:sz w:val="22"/>
          <w:szCs w:val="22"/>
        </w:rPr>
        <w:t>,</w:t>
      </w:r>
      <w:r w:rsidR="00EE5DC8">
        <w:rPr>
          <w:rFonts w:ascii="Rockwell" w:hAnsi="Rockwell" w:cs="Arial"/>
          <w:sz w:val="22"/>
          <w:szCs w:val="22"/>
        </w:rPr>
        <w:t xml:space="preserve"> </w:t>
      </w:r>
      <w:r w:rsidR="0034505A">
        <w:rPr>
          <w:rFonts w:ascii="Rockwell" w:hAnsi="Rockwell" w:cs="Arial"/>
          <w:sz w:val="22"/>
          <w:szCs w:val="22"/>
        </w:rPr>
        <w:t>Angela Hirsch</w:t>
      </w:r>
    </w:p>
    <w:p w:rsidR="00B87F21" w:rsidRDefault="00EE5DC8"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r>
      <w:r w:rsidR="00EB0B37">
        <w:rPr>
          <w:rFonts w:ascii="Rockwell" w:hAnsi="Rockwell" w:cs="Arial"/>
          <w:sz w:val="22"/>
          <w:szCs w:val="22"/>
        </w:rPr>
        <w:t>and Allison Lutz</w:t>
      </w:r>
      <w:r w:rsidR="00EB0B37" w:rsidRPr="004C542A">
        <w:rPr>
          <w:rFonts w:ascii="Rockwell" w:hAnsi="Rockwell" w:cs="Arial"/>
          <w:sz w:val="22"/>
          <w:szCs w:val="22"/>
        </w:rPr>
        <w:t>, Student Trustee</w:t>
      </w:r>
      <w:r w:rsidR="00EB0B37">
        <w:rPr>
          <w:rFonts w:ascii="Rockwell" w:hAnsi="Rockwell" w:cs="Arial"/>
          <w:sz w:val="22"/>
          <w:szCs w:val="22"/>
        </w:rPr>
        <w:t xml:space="preserve">          </w:t>
      </w:r>
    </w:p>
    <w:p w:rsidR="00522BEC" w:rsidRPr="004C542A" w:rsidRDefault="00BD223C" w:rsidP="00522BEC">
      <w:pPr>
        <w:tabs>
          <w:tab w:val="left" w:pos="2160"/>
          <w:tab w:val="left" w:pos="5040"/>
          <w:tab w:val="left" w:pos="8640"/>
        </w:tabs>
        <w:rPr>
          <w:rFonts w:ascii="Rockwell" w:hAnsi="Rockwell" w:cs="Arial"/>
          <w:sz w:val="18"/>
          <w:szCs w:val="18"/>
        </w:rPr>
      </w:pPr>
      <w:r>
        <w:rPr>
          <w:rFonts w:ascii="Rockwell" w:hAnsi="Rockwell" w:cs="Arial"/>
          <w:sz w:val="22"/>
          <w:szCs w:val="22"/>
        </w:rPr>
        <w:tab/>
      </w:r>
      <w:r>
        <w:rPr>
          <w:rFonts w:ascii="Rockwell" w:hAnsi="Rockwell" w:cs="Arial"/>
          <w:sz w:val="22"/>
          <w:szCs w:val="22"/>
        </w:rPr>
        <w:tab/>
      </w:r>
      <w:r>
        <w:rPr>
          <w:rFonts w:ascii="Rockwell" w:hAnsi="Rockwell" w:cs="Arial"/>
          <w:sz w:val="22"/>
          <w:szCs w:val="22"/>
        </w:rPr>
        <w:tab/>
      </w:r>
      <w:r w:rsidR="00522BEC" w:rsidRPr="004C542A">
        <w:rPr>
          <w:rFonts w:ascii="Rockwell" w:hAnsi="Rockwell" w:cs="Arial"/>
          <w:sz w:val="22"/>
          <w:szCs w:val="22"/>
        </w:rPr>
        <w:tab/>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Others Present:</w:t>
      </w:r>
      <w:r w:rsidRPr="004C542A">
        <w:rPr>
          <w:rFonts w:ascii="Rockwell" w:hAnsi="Rockwell" w:cs="Arial"/>
          <w:sz w:val="22"/>
          <w:szCs w:val="22"/>
        </w:rPr>
        <w:tab/>
      </w:r>
      <w:r w:rsidRPr="004C542A">
        <w:rPr>
          <w:rFonts w:ascii="Rockwell" w:hAnsi="Rockwell" w:cs="Arial"/>
          <w:sz w:val="22"/>
          <w:szCs w:val="22"/>
        </w:rPr>
        <w:tab/>
        <w:t>James Hill,</w:t>
      </w:r>
      <w:r>
        <w:rPr>
          <w:rFonts w:ascii="Rockwell" w:hAnsi="Rockwell" w:cs="Arial"/>
          <w:sz w:val="22"/>
          <w:szCs w:val="22"/>
        </w:rPr>
        <w:t xml:space="preserve"> Executive</w:t>
      </w:r>
      <w:r w:rsidRPr="004C542A">
        <w:rPr>
          <w:rFonts w:ascii="Rockwell" w:hAnsi="Rockwell" w:cs="Arial"/>
          <w:sz w:val="22"/>
          <w:szCs w:val="22"/>
        </w:rPr>
        <w:t xml:space="preserve"> Director</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 xml:space="preserve">Cassie Stout, </w:t>
      </w:r>
      <w:r>
        <w:rPr>
          <w:rFonts w:ascii="Rockwell" w:hAnsi="Rockwell" w:cs="Arial"/>
          <w:sz w:val="22"/>
          <w:szCs w:val="22"/>
        </w:rPr>
        <w:t xml:space="preserve">Chief </w:t>
      </w:r>
      <w:r w:rsidRPr="004C542A">
        <w:rPr>
          <w:rFonts w:ascii="Rockwell" w:hAnsi="Rockwell" w:cs="Arial"/>
          <w:sz w:val="22"/>
          <w:szCs w:val="22"/>
        </w:rPr>
        <w:t>Fiscal Officer</w:t>
      </w:r>
    </w:p>
    <w:p w:rsidR="00522BEC"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r w:rsidRPr="004C542A">
        <w:rPr>
          <w:rFonts w:ascii="Rockwell" w:hAnsi="Rockwell" w:cs="Arial"/>
          <w:sz w:val="22"/>
          <w:szCs w:val="22"/>
        </w:rPr>
        <w:tab/>
        <w:t>Wendy Payne, Deputy Fiscal Officer</w:t>
      </w:r>
      <w:r>
        <w:rPr>
          <w:rFonts w:ascii="Rockwell" w:hAnsi="Rockwell" w:cs="Arial"/>
          <w:sz w:val="22"/>
          <w:szCs w:val="22"/>
        </w:rPr>
        <w:t xml:space="preserve"> </w:t>
      </w:r>
    </w:p>
    <w:p w:rsidR="0034505A" w:rsidRDefault="0034505A" w:rsidP="00522BEC">
      <w:pPr>
        <w:tabs>
          <w:tab w:val="left" w:pos="2160"/>
          <w:tab w:val="left" w:pos="5040"/>
          <w:tab w:val="left" w:pos="8640"/>
        </w:tabs>
        <w:rPr>
          <w:rFonts w:ascii="Rockwell" w:hAnsi="Rockwell" w:cs="Arial"/>
          <w:sz w:val="22"/>
          <w:szCs w:val="22"/>
        </w:rPr>
      </w:pPr>
      <w:r>
        <w:rPr>
          <w:rFonts w:ascii="Rockwell" w:hAnsi="Rockwell" w:cs="Arial"/>
          <w:sz w:val="22"/>
          <w:szCs w:val="22"/>
        </w:rPr>
        <w:tab/>
      </w:r>
      <w:r>
        <w:rPr>
          <w:rFonts w:ascii="Rockwell" w:hAnsi="Rockwell" w:cs="Arial"/>
          <w:sz w:val="22"/>
          <w:szCs w:val="22"/>
        </w:rPr>
        <w:tab/>
        <w:t>Erin Lyons, Jenn Slone &amp; Liz Gibbons-Camp</w:t>
      </w:r>
    </w:p>
    <w:p w:rsidR="00522BEC" w:rsidRPr="004C542A" w:rsidRDefault="00522BEC" w:rsidP="00522BEC">
      <w:pPr>
        <w:tabs>
          <w:tab w:val="left" w:pos="2160"/>
          <w:tab w:val="left" w:pos="5040"/>
          <w:tab w:val="left" w:pos="8640"/>
        </w:tabs>
        <w:rPr>
          <w:rFonts w:ascii="Rockwell" w:hAnsi="Rockwell" w:cs="Arial"/>
          <w:sz w:val="22"/>
          <w:szCs w:val="22"/>
        </w:rPr>
      </w:pPr>
      <w:r w:rsidRPr="004C542A">
        <w:rPr>
          <w:rFonts w:ascii="Rockwell" w:hAnsi="Rockwell" w:cs="Arial"/>
          <w:sz w:val="22"/>
          <w:szCs w:val="22"/>
        </w:rPr>
        <w:tab/>
      </w:r>
    </w:p>
    <w:p w:rsidR="00522BEC" w:rsidRDefault="00522BEC" w:rsidP="00522BEC">
      <w:pPr>
        <w:tabs>
          <w:tab w:val="left" w:pos="2160"/>
          <w:tab w:val="left" w:pos="5400"/>
          <w:tab w:val="left" w:pos="8640"/>
        </w:tabs>
        <w:rPr>
          <w:rFonts w:ascii="Rockwell" w:hAnsi="Rockwell" w:cs="Arial"/>
          <w:szCs w:val="24"/>
        </w:rPr>
      </w:pPr>
      <w:r w:rsidRPr="004C542A">
        <w:rPr>
          <w:rFonts w:ascii="Rockwell" w:hAnsi="Rockwell" w:cs="Arial"/>
          <w:szCs w:val="24"/>
        </w:rPr>
        <w:t xml:space="preserve">The </w:t>
      </w:r>
      <w:r w:rsidRPr="0094240B">
        <w:rPr>
          <w:rFonts w:ascii="Rockwell" w:hAnsi="Rockwell" w:cs="Arial"/>
          <w:szCs w:val="24"/>
        </w:rPr>
        <w:t>meeting</w:t>
      </w:r>
      <w:r w:rsidRPr="004C542A">
        <w:rPr>
          <w:rFonts w:ascii="Rockwell" w:hAnsi="Rockwell" w:cs="Arial"/>
          <w:szCs w:val="24"/>
        </w:rPr>
        <w:t xml:space="preserve"> was called to order </w:t>
      </w:r>
      <w:r w:rsidR="0006187F">
        <w:rPr>
          <w:rFonts w:ascii="Rockwell" w:hAnsi="Rockwell" w:cs="Arial"/>
          <w:szCs w:val="24"/>
        </w:rPr>
        <w:t>at</w:t>
      </w:r>
      <w:r w:rsidR="0034505A">
        <w:rPr>
          <w:rFonts w:ascii="Rockwell" w:hAnsi="Rockwell" w:cs="Arial"/>
          <w:szCs w:val="24"/>
        </w:rPr>
        <w:t xml:space="preserve"> 4:31</w:t>
      </w:r>
      <w:r>
        <w:rPr>
          <w:rFonts w:ascii="Rockwell" w:hAnsi="Rockwell" w:cs="Arial"/>
          <w:szCs w:val="24"/>
        </w:rPr>
        <w:t xml:space="preserve"> </w:t>
      </w:r>
      <w:r w:rsidRPr="004C542A">
        <w:rPr>
          <w:rFonts w:ascii="Rockwell" w:hAnsi="Rockwell" w:cs="Arial"/>
          <w:szCs w:val="24"/>
        </w:rPr>
        <w:t xml:space="preserve">p.m. by </w:t>
      </w:r>
      <w:r w:rsidR="004E5242">
        <w:rPr>
          <w:rFonts w:ascii="Rockwell" w:hAnsi="Rockwell" w:cs="Arial"/>
          <w:szCs w:val="24"/>
        </w:rPr>
        <w:t xml:space="preserve">Tamra Lowe, </w:t>
      </w:r>
      <w:r w:rsidRPr="004C542A">
        <w:rPr>
          <w:rFonts w:ascii="Rockwell" w:hAnsi="Rockwell" w:cs="Arial"/>
          <w:szCs w:val="24"/>
        </w:rPr>
        <w:t>President.</w:t>
      </w:r>
    </w:p>
    <w:p w:rsidR="00522BEC" w:rsidRDefault="00522BEC"/>
    <w:p w:rsidR="00522BEC" w:rsidRPr="00A462A9"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b/>
          <w:szCs w:val="24"/>
          <w:u w:val="single"/>
          <w:lang w:val="x-none" w:eastAsia="x-none"/>
        </w:rPr>
        <w:t>PUBLIC COMMENT</w:t>
      </w:r>
      <w:r w:rsidRPr="004C542A">
        <w:rPr>
          <w:rFonts w:ascii="Rockwell" w:hAnsi="Rockwell" w:cs="Arial"/>
          <w:szCs w:val="24"/>
        </w:rPr>
        <w:tab/>
      </w:r>
      <w:r w:rsidRPr="004C542A">
        <w:rPr>
          <w:rFonts w:ascii="Rockwell" w:hAnsi="Rockwell" w:cs="Arial"/>
          <w:szCs w:val="24"/>
        </w:rPr>
        <w:tab/>
      </w: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p>
    <w:p w:rsidR="00522BEC" w:rsidRPr="004C542A" w:rsidRDefault="00522BEC" w:rsidP="00522BEC">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sidR="00AF62C9">
        <w:rPr>
          <w:rFonts w:ascii="Rockwell" w:hAnsi="Rockwell" w:cs="Arial"/>
          <w:szCs w:val="24"/>
          <w:lang w:eastAsia="x-none"/>
        </w:rPr>
        <w:t xml:space="preserve">      </w:t>
      </w:r>
      <w:r>
        <w:rPr>
          <w:rFonts w:ascii="Rockwell" w:hAnsi="Rockwell" w:cs="Arial"/>
          <w:szCs w:val="24"/>
          <w:lang w:val="x-none" w:eastAsia="x-none"/>
        </w:rPr>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522BEC" w:rsidRPr="004C542A" w:rsidRDefault="00522BEC" w:rsidP="00522BEC">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Pr>
          <w:rFonts w:ascii="Rockwell" w:hAnsi="Rockwell" w:cs="Arial"/>
          <w:szCs w:val="24"/>
          <w:lang w:val="x-none" w:eastAsia="x-none"/>
        </w:rPr>
        <w:t xml:space="preserve">                             </w:t>
      </w:r>
      <w:r w:rsidR="00AF62C9">
        <w:rPr>
          <w:rFonts w:ascii="Rockwell" w:hAnsi="Rockwell" w:cs="Arial"/>
          <w:szCs w:val="24"/>
          <w:lang w:val="x-none" w:eastAsia="x-none"/>
        </w:rPr>
        <w:t xml:space="preserve">       </w:t>
      </w:r>
      <w:r>
        <w:rPr>
          <w:rFonts w:ascii="Rockwell" w:hAnsi="Rockwell" w:cs="Arial"/>
          <w:szCs w:val="24"/>
          <w:lang w:val="x-none" w:eastAsia="x-none"/>
        </w:rPr>
        <w:t xml:space="preserve"> </w:t>
      </w:r>
      <w:r w:rsidR="001B2C79">
        <w:rPr>
          <w:rFonts w:ascii="Rockwell" w:hAnsi="Rockwell" w:cs="Arial"/>
          <w:szCs w:val="24"/>
          <w:lang w:eastAsia="x-none"/>
        </w:rPr>
        <w:t xml:space="preserve">Resolution </w:t>
      </w:r>
      <w:r w:rsidR="0078365F">
        <w:rPr>
          <w:rFonts w:ascii="Rockwell" w:hAnsi="Rockwell" w:cs="Arial"/>
          <w:szCs w:val="24"/>
          <w:lang w:eastAsia="x-none"/>
        </w:rPr>
        <w:t>19</w:t>
      </w:r>
      <w:r w:rsidR="001B2C79">
        <w:rPr>
          <w:rFonts w:ascii="Rockwell" w:hAnsi="Rockwell" w:cs="Arial"/>
          <w:szCs w:val="24"/>
          <w:lang w:eastAsia="x-none"/>
        </w:rPr>
        <w:t>-23</w:t>
      </w:r>
    </w:p>
    <w:p w:rsidR="00522BEC" w:rsidRPr="004C542A" w:rsidRDefault="00522BEC" w:rsidP="00522BEC">
      <w:pPr>
        <w:keepNext/>
        <w:tabs>
          <w:tab w:val="left" w:pos="2160"/>
          <w:tab w:val="left" w:pos="5400"/>
          <w:tab w:val="left" w:pos="8640"/>
        </w:tabs>
        <w:outlineLvl w:val="0"/>
        <w:rPr>
          <w:rFonts w:ascii="Rockwell" w:hAnsi="Rockwell" w:cs="Arial"/>
          <w:b/>
          <w:szCs w:val="24"/>
          <w:u w:val="single"/>
          <w:lang w:eastAsia="x-none"/>
        </w:rPr>
      </w:pPr>
      <w:r w:rsidRPr="004C542A">
        <w:rPr>
          <w:rFonts w:ascii="Rockwell" w:hAnsi="Rockwell" w:cs="Arial"/>
          <w:b/>
          <w:szCs w:val="24"/>
          <w:u w:val="single"/>
          <w:lang w:eastAsia="x-none"/>
        </w:rPr>
        <w:t>CONSENT AGENDA</w:t>
      </w:r>
    </w:p>
    <w:p w:rsidR="00522BEC" w:rsidRPr="004C542A" w:rsidRDefault="0034505A" w:rsidP="00522BEC">
      <w:pPr>
        <w:tabs>
          <w:tab w:val="left" w:pos="7110"/>
          <w:tab w:val="left" w:pos="8460"/>
        </w:tabs>
        <w:rPr>
          <w:rFonts w:ascii="Rockwell" w:hAnsi="Rockwell" w:cs="Arial"/>
          <w:szCs w:val="24"/>
        </w:rPr>
      </w:pPr>
      <w:r>
        <w:rPr>
          <w:rFonts w:ascii="Rockwell" w:hAnsi="Rockwell" w:cs="Arial"/>
          <w:szCs w:val="24"/>
        </w:rPr>
        <w:t xml:space="preserve">S. Congrove </w:t>
      </w:r>
      <w:r w:rsidR="00522BEC" w:rsidRPr="004C542A">
        <w:rPr>
          <w:rFonts w:ascii="Rockwell" w:hAnsi="Rockwell" w:cs="Arial"/>
          <w:szCs w:val="24"/>
        </w:rPr>
        <w:t xml:space="preserve">moved </w:t>
      </w:r>
      <w:r w:rsidR="00522BEC" w:rsidRPr="00881366">
        <w:rPr>
          <w:rFonts w:ascii="Rockwell" w:hAnsi="Rockwell" w:cs="Arial"/>
          <w:szCs w:val="24"/>
        </w:rPr>
        <w:t xml:space="preserve">and </w:t>
      </w:r>
      <w:r>
        <w:rPr>
          <w:rFonts w:ascii="Rockwell" w:hAnsi="Rockwell" w:cs="Arial"/>
          <w:szCs w:val="24"/>
        </w:rPr>
        <w:t>L. Graves</w:t>
      </w:r>
      <w:r w:rsidR="009611F2">
        <w:rPr>
          <w:rFonts w:ascii="Rockwell" w:hAnsi="Rockwell" w:cs="Arial"/>
          <w:szCs w:val="24"/>
        </w:rPr>
        <w:t xml:space="preserve"> </w:t>
      </w:r>
      <w:r w:rsidR="00522BEC" w:rsidRPr="004C542A">
        <w:rPr>
          <w:rFonts w:ascii="Rockwell" w:hAnsi="Rockwell" w:cs="Arial"/>
          <w:szCs w:val="24"/>
        </w:rPr>
        <w:t>seconded the adoption of the following resolution.</w:t>
      </w:r>
    </w:p>
    <w:p w:rsidR="00522BEC" w:rsidRPr="004C542A" w:rsidRDefault="00522BEC" w:rsidP="00522BEC">
      <w:pPr>
        <w:tabs>
          <w:tab w:val="left" w:pos="7110"/>
          <w:tab w:val="left" w:pos="8460"/>
        </w:tabs>
        <w:rPr>
          <w:rFonts w:ascii="Rockwell" w:hAnsi="Rockwell" w:cs="Arial"/>
          <w:szCs w:val="24"/>
        </w:rPr>
      </w:pPr>
      <w:r w:rsidRPr="004C542A">
        <w:rPr>
          <w:rFonts w:ascii="Rockwell" w:hAnsi="Rockwell" w:cs="Arial"/>
          <w:szCs w:val="24"/>
        </w:rPr>
        <w:tab/>
      </w:r>
    </w:p>
    <w:p w:rsidR="008C41F3" w:rsidRPr="00A462A9" w:rsidRDefault="00522BEC" w:rsidP="00522BEC">
      <w:pPr>
        <w:tabs>
          <w:tab w:val="left" w:pos="2160"/>
          <w:tab w:val="left" w:pos="7200"/>
          <w:tab w:val="left" w:pos="8640"/>
        </w:tabs>
        <w:rPr>
          <w:rFonts w:ascii="Rockwell" w:hAnsi="Rockwell" w:cs="Arial"/>
          <w:szCs w:val="24"/>
        </w:rPr>
      </w:pPr>
      <w:r w:rsidRPr="00A462A9">
        <w:rPr>
          <w:rFonts w:ascii="Rockwell" w:hAnsi="Rockwell" w:cs="Arial"/>
          <w:szCs w:val="24"/>
          <w:u w:val="single"/>
        </w:rPr>
        <w:t>That</w:t>
      </w:r>
      <w:r w:rsidRPr="00A462A9">
        <w:rPr>
          <w:rFonts w:ascii="Rockwell" w:hAnsi="Rockwell" w:cs="Arial"/>
          <w:szCs w:val="24"/>
        </w:rPr>
        <w:t xml:space="preserve"> the minutes of the </w:t>
      </w:r>
      <w:r w:rsidR="001250E6">
        <w:rPr>
          <w:rFonts w:ascii="Rockwell" w:hAnsi="Rockwell" w:cs="Arial"/>
          <w:szCs w:val="24"/>
        </w:rPr>
        <w:t>March</w:t>
      </w:r>
      <w:r w:rsidR="007768EA">
        <w:rPr>
          <w:rFonts w:ascii="Rockwell" w:hAnsi="Rockwell" w:cs="Arial"/>
          <w:szCs w:val="24"/>
        </w:rPr>
        <w:t xml:space="preserve"> 8</w:t>
      </w:r>
      <w:r w:rsidR="00A462A9" w:rsidRPr="00A462A9">
        <w:rPr>
          <w:rFonts w:ascii="Rockwell" w:hAnsi="Rockwell" w:cs="Arial"/>
          <w:szCs w:val="24"/>
        </w:rPr>
        <w:t>, 2023</w:t>
      </w:r>
      <w:r w:rsidRPr="00A462A9">
        <w:rPr>
          <w:rFonts w:ascii="Rockwell" w:hAnsi="Rockwell" w:cs="Arial"/>
          <w:szCs w:val="24"/>
        </w:rPr>
        <w:t xml:space="preserve"> Regular meeting be approved as presented and,</w:t>
      </w:r>
    </w:p>
    <w:p w:rsidR="00C91483" w:rsidRDefault="00C91483" w:rsidP="00522BEC">
      <w:pPr>
        <w:tabs>
          <w:tab w:val="left" w:pos="2160"/>
          <w:tab w:val="left" w:pos="7200"/>
          <w:tab w:val="left" w:pos="8640"/>
        </w:tabs>
        <w:rPr>
          <w:rFonts w:ascii="Rockwell" w:hAnsi="Rockwell" w:cs="Arial"/>
          <w:szCs w:val="24"/>
        </w:rPr>
      </w:pPr>
    </w:p>
    <w:p w:rsidR="00522BEC" w:rsidRPr="004C542A" w:rsidRDefault="00522BEC" w:rsidP="00522BEC">
      <w:pPr>
        <w:tabs>
          <w:tab w:val="left" w:pos="2160"/>
          <w:tab w:val="left" w:pos="720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financial report</w:t>
      </w:r>
      <w:r>
        <w:rPr>
          <w:rFonts w:ascii="Rockwell" w:hAnsi="Rockwell" w:cs="Arial"/>
          <w:szCs w:val="24"/>
        </w:rPr>
        <w:t>s</w:t>
      </w:r>
      <w:r w:rsidRPr="004C542A">
        <w:rPr>
          <w:rFonts w:ascii="Rockwell" w:hAnsi="Rockwell" w:cs="Arial"/>
          <w:szCs w:val="24"/>
        </w:rPr>
        <w:t xml:space="preserve"> as presented from Fiscal Officer’s records and the monthly financial statement</w:t>
      </w:r>
      <w:r>
        <w:rPr>
          <w:rFonts w:ascii="Rockwell" w:hAnsi="Rockwell" w:cs="Arial"/>
          <w:szCs w:val="24"/>
        </w:rPr>
        <w:t>s</w:t>
      </w:r>
      <w:r w:rsidRPr="004C542A">
        <w:rPr>
          <w:rFonts w:ascii="Rockwell" w:hAnsi="Rockwell" w:cs="Arial"/>
          <w:szCs w:val="24"/>
        </w:rPr>
        <w:t xml:space="preserve"> of</w:t>
      </w:r>
      <w:r w:rsidR="001250E6">
        <w:rPr>
          <w:rFonts w:ascii="Rockwell" w:hAnsi="Rockwell" w:cs="Arial"/>
          <w:szCs w:val="24"/>
        </w:rPr>
        <w:t xml:space="preserve"> the Fiscal Officer for March</w:t>
      </w:r>
      <w:r w:rsidR="008A1B5E">
        <w:rPr>
          <w:rFonts w:ascii="Rockwell" w:hAnsi="Rockwell" w:cs="Arial"/>
          <w:szCs w:val="24"/>
        </w:rPr>
        <w:t xml:space="preserve"> and April</w:t>
      </w:r>
      <w:r w:rsidRPr="004C542A">
        <w:rPr>
          <w:rFonts w:ascii="Rockwell" w:hAnsi="Rockwell" w:cs="Arial"/>
          <w:szCs w:val="24"/>
        </w:rPr>
        <w:t xml:space="preserve"> be received and filed for audit and,</w:t>
      </w:r>
    </w:p>
    <w:p w:rsidR="00522BEC" w:rsidRPr="004C542A" w:rsidRDefault="00522BEC" w:rsidP="00522BEC">
      <w:pPr>
        <w:tabs>
          <w:tab w:val="left" w:pos="2160"/>
          <w:tab w:val="left" w:pos="7200"/>
          <w:tab w:val="left" w:pos="8640"/>
        </w:tabs>
        <w:rPr>
          <w:rFonts w:ascii="Rockwell" w:hAnsi="Rockwell" w:cs="Arial"/>
          <w:szCs w:val="24"/>
        </w:rPr>
      </w:pPr>
    </w:p>
    <w:p w:rsidR="009107A2" w:rsidRDefault="00522BEC" w:rsidP="00522BEC">
      <w:pPr>
        <w:tabs>
          <w:tab w:val="left" w:pos="7110"/>
          <w:tab w:val="left" w:pos="8640"/>
        </w:tabs>
        <w:rPr>
          <w:rFonts w:ascii="Rockwell" w:hAnsi="Rockwell" w:cs="Arial"/>
          <w:szCs w:val="24"/>
        </w:rPr>
      </w:pPr>
      <w:r>
        <w:rPr>
          <w:rFonts w:ascii="Rockwell" w:hAnsi="Rockwell" w:cs="Arial"/>
          <w:szCs w:val="24"/>
          <w:u w:val="single"/>
        </w:rPr>
        <w:t>T</w:t>
      </w:r>
      <w:r w:rsidRPr="004C542A">
        <w:rPr>
          <w:rFonts w:ascii="Rockwell" w:hAnsi="Rockwell" w:cs="Arial"/>
          <w:szCs w:val="24"/>
          <w:u w:val="single"/>
        </w:rPr>
        <w:t>hat</w:t>
      </w:r>
      <w:r w:rsidRPr="004C542A">
        <w:rPr>
          <w:rFonts w:ascii="Rockwell" w:hAnsi="Rockwell" w:cs="Arial"/>
          <w:szCs w:val="24"/>
        </w:rPr>
        <w:t xml:space="preserve"> the bills listed under date </w:t>
      </w:r>
      <w:r w:rsidR="0084077C">
        <w:rPr>
          <w:rFonts w:ascii="Rockwell" w:hAnsi="Rockwell" w:cs="Arial"/>
          <w:szCs w:val="24"/>
        </w:rPr>
        <w:t>of May10</w:t>
      </w:r>
      <w:r>
        <w:rPr>
          <w:rFonts w:ascii="Rockwell" w:hAnsi="Rockwell" w:cs="Arial"/>
          <w:szCs w:val="24"/>
        </w:rPr>
        <w:t>, 2</w:t>
      </w:r>
      <w:r w:rsidR="00F457CB">
        <w:rPr>
          <w:rFonts w:ascii="Rockwell" w:hAnsi="Rockwell" w:cs="Arial"/>
          <w:szCs w:val="24"/>
        </w:rPr>
        <w:t xml:space="preserve">023 be approved for payment </w:t>
      </w:r>
    </w:p>
    <w:p w:rsidR="00522BEC" w:rsidRDefault="00522BEC" w:rsidP="00522BEC">
      <w:pPr>
        <w:tabs>
          <w:tab w:val="left" w:pos="7110"/>
          <w:tab w:val="left" w:pos="8640"/>
        </w:tabs>
        <w:rPr>
          <w:rFonts w:ascii="Rockwell" w:hAnsi="Rockwell" w:cs="Arial"/>
          <w:szCs w:val="24"/>
        </w:rPr>
      </w:pPr>
    </w:p>
    <w:p w:rsidR="00CC014C" w:rsidRDefault="00CC014C" w:rsidP="00CC014C">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CC014C" w:rsidRPr="001D05EB" w:rsidRDefault="00CC014C" w:rsidP="00CC014C">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w:t>
      </w:r>
      <w:r w:rsidR="0034505A">
        <w:rPr>
          <w:rFonts w:ascii="Rockwell" w:hAnsi="Rockwell" w:cs="Arial"/>
          <w:szCs w:val="24"/>
        </w:rPr>
        <w:t>Y</w:t>
      </w:r>
      <w:r>
        <w:rPr>
          <w:rFonts w:ascii="Rockwell" w:hAnsi="Rockwell" w:cs="Arial"/>
          <w:szCs w:val="24"/>
        </w:rPr>
        <w:t xml:space="preserve"> </w:t>
      </w:r>
      <w:r w:rsidRPr="004C542A">
        <w:rPr>
          <w:rFonts w:ascii="Rockwell" w:hAnsi="Rockwell" w:cs="Arial"/>
          <w:szCs w:val="24"/>
        </w:rPr>
        <w:t xml:space="preserve"> </w:t>
      </w:r>
      <w:r>
        <w:rPr>
          <w:rFonts w:ascii="Rockwell" w:hAnsi="Rockwell" w:cs="Arial"/>
          <w:szCs w:val="24"/>
        </w:rPr>
        <w:t xml:space="preserve">   </w:t>
      </w:r>
      <w:r w:rsidR="0034505A">
        <w:rPr>
          <w:rFonts w:ascii="Rockwell" w:hAnsi="Rockwell" w:cs="Arial"/>
          <w:szCs w:val="24"/>
        </w:rPr>
        <w:t xml:space="preserve">     </w:t>
      </w:r>
      <w:r w:rsidR="00EB0B37">
        <w:rPr>
          <w:rFonts w:ascii="Rockwell" w:hAnsi="Rockwell" w:cs="Arial"/>
          <w:szCs w:val="24"/>
        </w:rPr>
        <w:t>L. Graves</w:t>
      </w:r>
      <w:r w:rsidR="007768EA">
        <w:rPr>
          <w:rFonts w:ascii="Rockwell" w:hAnsi="Rockwell" w:cs="Arial"/>
          <w:szCs w:val="24"/>
        </w:rPr>
        <w:t xml:space="preserve"> </w:t>
      </w:r>
      <w:r w:rsidR="00A462A9">
        <w:rPr>
          <w:rFonts w:ascii="Rockwell" w:hAnsi="Rockwell" w:cs="Arial"/>
          <w:szCs w:val="24"/>
        </w:rPr>
        <w:t xml:space="preserve"> </w:t>
      </w:r>
      <w:r w:rsidR="00760F47">
        <w:rPr>
          <w:rFonts w:ascii="Rockwell" w:hAnsi="Rockwell" w:cs="Arial"/>
          <w:szCs w:val="24"/>
        </w:rPr>
        <w:t xml:space="preserve">     </w:t>
      </w:r>
      <w:r w:rsidR="0034505A">
        <w:rPr>
          <w:rFonts w:ascii="Rockwell" w:hAnsi="Rockwell" w:cs="Arial"/>
          <w:szCs w:val="24"/>
        </w:rPr>
        <w:t xml:space="preserve">Y  </w:t>
      </w:r>
      <w:r w:rsidR="00760F47">
        <w:rPr>
          <w:rFonts w:ascii="Rockwell" w:hAnsi="Rockwell" w:cs="Arial"/>
          <w:szCs w:val="24"/>
        </w:rPr>
        <w:t xml:space="preserve">   </w:t>
      </w:r>
      <w:r w:rsidR="00A462A9">
        <w:rPr>
          <w:rFonts w:ascii="Rockwell" w:hAnsi="Rockwell" w:cs="Arial"/>
          <w:szCs w:val="24"/>
        </w:rPr>
        <w:t xml:space="preserve">   </w:t>
      </w:r>
      <w:r w:rsidR="001250E6">
        <w:rPr>
          <w:rFonts w:ascii="Rockwell" w:hAnsi="Rockwell" w:cs="Arial"/>
          <w:szCs w:val="24"/>
        </w:rPr>
        <w:t xml:space="preserve"> </w:t>
      </w:r>
      <w:r w:rsidR="0034505A">
        <w:rPr>
          <w:rFonts w:ascii="Rockwell" w:hAnsi="Rockwell" w:cs="Arial"/>
          <w:szCs w:val="24"/>
        </w:rPr>
        <w:t xml:space="preserve">S. Congrove       Y </w:t>
      </w:r>
      <w:r w:rsidR="00EE5DC8">
        <w:rPr>
          <w:rFonts w:ascii="Rockwell" w:hAnsi="Rockwell" w:cs="Arial"/>
          <w:szCs w:val="24"/>
        </w:rPr>
        <w:t xml:space="preserve">      </w:t>
      </w:r>
      <w:r w:rsidR="00760F47">
        <w:rPr>
          <w:rFonts w:ascii="Rockwell" w:hAnsi="Rockwell" w:cs="Arial"/>
          <w:szCs w:val="24"/>
        </w:rPr>
        <w:t xml:space="preserve">R. Simmons Jones </w:t>
      </w:r>
      <w:r w:rsidR="00824EDB">
        <w:rPr>
          <w:rFonts w:ascii="Rockwell" w:hAnsi="Rockwell" w:cs="Arial"/>
          <w:szCs w:val="24"/>
        </w:rPr>
        <w:t xml:space="preserve">  </w:t>
      </w:r>
      <w:r w:rsidR="0034505A">
        <w:rPr>
          <w:rFonts w:ascii="Rockwell" w:hAnsi="Rockwell" w:cs="Arial"/>
          <w:szCs w:val="24"/>
        </w:rPr>
        <w:t>Y</w:t>
      </w:r>
      <w:r w:rsidR="00A462A9">
        <w:rPr>
          <w:rFonts w:ascii="Rockwell" w:hAnsi="Rockwell" w:cs="Arial"/>
          <w:szCs w:val="24"/>
        </w:rPr>
        <w:t xml:space="preserve">                              </w:t>
      </w:r>
    </w:p>
    <w:p w:rsidR="009A2EB4" w:rsidRDefault="009A2EB4" w:rsidP="003C6104">
      <w:pPr>
        <w:tabs>
          <w:tab w:val="left" w:pos="7110"/>
          <w:tab w:val="left" w:pos="8640"/>
        </w:tabs>
        <w:rPr>
          <w:rFonts w:ascii="Rockwell" w:hAnsi="Rockwell" w:cs="Arial"/>
          <w:szCs w:val="24"/>
        </w:rPr>
      </w:pPr>
    </w:p>
    <w:p w:rsidR="00517D5B" w:rsidRPr="005A6A7F" w:rsidRDefault="001250E6" w:rsidP="00A462A9">
      <w:pPr>
        <w:tabs>
          <w:tab w:val="left" w:pos="7110"/>
          <w:tab w:val="left" w:pos="8640"/>
        </w:tabs>
        <w:rPr>
          <w:rFonts w:ascii="Rockwell" w:hAnsi="Rockwell" w:cs="Arial"/>
          <w:b/>
          <w:szCs w:val="24"/>
          <w:u w:val="single"/>
        </w:rPr>
      </w:pPr>
      <w:r>
        <w:rPr>
          <w:rFonts w:ascii="Rockwell" w:hAnsi="Rockwell" w:cs="Arial"/>
          <w:b/>
          <w:szCs w:val="24"/>
          <w:u w:val="single"/>
        </w:rPr>
        <w:t>March</w:t>
      </w:r>
      <w:r w:rsidR="00522BEC" w:rsidRPr="00361287">
        <w:rPr>
          <w:rFonts w:ascii="Rockwell" w:hAnsi="Rockwell" w:cs="Arial"/>
          <w:b/>
          <w:szCs w:val="24"/>
          <w:u w:val="single"/>
        </w:rPr>
        <w:t xml:space="preserve"> Financial Report</w:t>
      </w:r>
      <w:r w:rsidR="00522BEC" w:rsidRPr="00361287">
        <w:rPr>
          <w:rFonts w:ascii="Rockwell" w:hAnsi="Rockwell" w:cs="Arial"/>
          <w:b/>
          <w:szCs w:val="24"/>
        </w:rPr>
        <w:tab/>
      </w:r>
    </w:p>
    <w:tbl>
      <w:tblPr>
        <w:tblW w:w="5999" w:type="dxa"/>
        <w:tblLook w:val="04A0" w:firstRow="1" w:lastRow="0" w:firstColumn="1" w:lastColumn="0" w:noHBand="0" w:noVBand="1"/>
      </w:tblPr>
      <w:tblGrid>
        <w:gridCol w:w="4133"/>
        <w:gridCol w:w="342"/>
        <w:gridCol w:w="1524"/>
      </w:tblGrid>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Clerk's Balance March 1, 2023</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$5,007,831.95</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March Receipts</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single" w:sz="4" w:space="0" w:color="auto"/>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$235,907.89</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Total</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$5,243,739.84</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March Expenditures</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single" w:sz="4" w:space="0" w:color="auto"/>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$355,800.74</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Ledger Balance March 31, 2023</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$4,887,939.10</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Outstanding Checks</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single" w:sz="4" w:space="0" w:color="auto"/>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$18,271.54</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Total</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$4,906,210.64</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Petty Cash</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$520.00</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Doris T. Culp Fund - Stock</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$10,500.00</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Anne R. Schlegel Fund - KNB CD</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$10,000.00</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Kingston Money Market</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$196,397.26</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Star Ohio</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$4,435,150.37</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UBS/LPL LCNB Certificate of Deposit</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$235,000.00</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Cr Card Not Posted</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color w:val="000000"/>
                <w:sz w:val="22"/>
                <w:szCs w:val="22"/>
              </w:rPr>
            </w:pPr>
            <w:r w:rsidRPr="007873CF">
              <w:rPr>
                <w:color w:val="000000"/>
                <w:sz w:val="22"/>
                <w:szCs w:val="22"/>
              </w:rPr>
              <w:t>$20.60</w:t>
            </w:r>
          </w:p>
        </w:tc>
      </w:tr>
      <w:tr w:rsidR="007873CF" w:rsidRPr="007873CF" w:rsidTr="007873CF">
        <w:trPr>
          <w:trHeight w:val="360"/>
        </w:trPr>
        <w:tc>
          <w:tcPr>
            <w:tcW w:w="4133" w:type="dxa"/>
            <w:tcBorders>
              <w:top w:val="nil"/>
              <w:left w:val="nil"/>
              <w:bottom w:val="nil"/>
              <w:right w:val="nil"/>
            </w:tcBorders>
            <w:shd w:val="clear" w:color="auto" w:fill="auto"/>
            <w:noWrap/>
            <w:vAlign w:val="bottom"/>
            <w:hideMark/>
          </w:tcPr>
          <w:p w:rsidR="007873CF" w:rsidRPr="007873CF" w:rsidRDefault="007873CF" w:rsidP="007873CF">
            <w:pPr>
              <w:rPr>
                <w:color w:val="000000"/>
                <w:sz w:val="22"/>
                <w:szCs w:val="22"/>
              </w:rPr>
            </w:pPr>
            <w:r w:rsidRPr="007873CF">
              <w:rPr>
                <w:color w:val="000000"/>
                <w:sz w:val="22"/>
                <w:szCs w:val="22"/>
              </w:rPr>
              <w:t xml:space="preserve">Checking Balance       </w:t>
            </w:r>
          </w:p>
        </w:tc>
        <w:tc>
          <w:tcPr>
            <w:tcW w:w="342"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w:t>
            </w:r>
          </w:p>
        </w:tc>
        <w:tc>
          <w:tcPr>
            <w:tcW w:w="1524" w:type="dxa"/>
            <w:tcBorders>
              <w:top w:val="nil"/>
              <w:left w:val="nil"/>
              <w:bottom w:val="nil"/>
              <w:right w:val="nil"/>
            </w:tcBorders>
            <w:shd w:val="clear" w:color="auto" w:fill="auto"/>
            <w:noWrap/>
            <w:vAlign w:val="bottom"/>
            <w:hideMark/>
          </w:tcPr>
          <w:p w:rsidR="007873CF" w:rsidRPr="007873CF" w:rsidRDefault="007873CF" w:rsidP="007873CF">
            <w:pPr>
              <w:jc w:val="right"/>
              <w:rPr>
                <w:b/>
                <w:bCs/>
                <w:color w:val="000000"/>
                <w:sz w:val="22"/>
                <w:szCs w:val="22"/>
              </w:rPr>
            </w:pPr>
            <w:r w:rsidRPr="007873CF">
              <w:rPr>
                <w:b/>
                <w:bCs/>
                <w:color w:val="000000"/>
                <w:sz w:val="22"/>
                <w:szCs w:val="22"/>
              </w:rPr>
              <w:t>$18,622.41</w:t>
            </w:r>
          </w:p>
        </w:tc>
      </w:tr>
    </w:tbl>
    <w:p w:rsidR="006051B1" w:rsidRDefault="006051B1" w:rsidP="00A462A9">
      <w:pPr>
        <w:tabs>
          <w:tab w:val="left" w:pos="7110"/>
          <w:tab w:val="left" w:pos="8640"/>
        </w:tabs>
        <w:rPr>
          <w:rFonts w:ascii="Rockwell" w:hAnsi="Rockwell" w:cs="Arial"/>
          <w:szCs w:val="24"/>
        </w:rPr>
      </w:pPr>
    </w:p>
    <w:p w:rsidR="0084077C" w:rsidRDefault="0084077C" w:rsidP="0084077C">
      <w:pPr>
        <w:tabs>
          <w:tab w:val="left" w:pos="7110"/>
          <w:tab w:val="left" w:pos="8640"/>
        </w:tabs>
        <w:rPr>
          <w:rFonts w:ascii="Rockwell" w:hAnsi="Rockwell" w:cs="Arial"/>
          <w:b/>
          <w:szCs w:val="24"/>
          <w:u w:val="single"/>
        </w:rPr>
      </w:pPr>
      <w:r>
        <w:rPr>
          <w:rFonts w:ascii="Rockwell" w:hAnsi="Rockwell" w:cs="Arial"/>
          <w:b/>
          <w:szCs w:val="24"/>
          <w:u w:val="single"/>
        </w:rPr>
        <w:t>April</w:t>
      </w:r>
      <w:r w:rsidRPr="00361287">
        <w:rPr>
          <w:rFonts w:ascii="Rockwell" w:hAnsi="Rockwell" w:cs="Arial"/>
          <w:b/>
          <w:szCs w:val="24"/>
          <w:u w:val="single"/>
        </w:rPr>
        <w:t xml:space="preserve"> Financial Report</w:t>
      </w:r>
    </w:p>
    <w:tbl>
      <w:tblPr>
        <w:tblW w:w="5944" w:type="dxa"/>
        <w:tblLook w:val="04A0" w:firstRow="1" w:lastRow="0" w:firstColumn="1" w:lastColumn="0" w:noHBand="0" w:noVBand="1"/>
      </w:tblPr>
      <w:tblGrid>
        <w:gridCol w:w="3910"/>
        <w:gridCol w:w="572"/>
        <w:gridCol w:w="1481"/>
      </w:tblGrid>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Clerk's Balance April 1, 2023</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$4,887,939.10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April Receipts</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single" w:sz="4" w:space="0" w:color="auto"/>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$1,384,882.90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Total</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$6,272,822.00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April Expenditures</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single" w:sz="4" w:space="0" w:color="auto"/>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$364,171.74</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Ledger Balance April 30, 2023</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$5,908,650.26</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Outstanding Checks</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single" w:sz="4" w:space="0" w:color="auto"/>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$57,922.68</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Total</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$5,966,572.94</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Petty Cash</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$520.00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Doris T. Culp Fund - Stock</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$10,500.00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Anne R. Schlegel Fund -KNB CD</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$10,000.00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Kingston Money Market</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$446,943.75</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Star Ohio</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$5,205,616.31</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UBS/LPL LCNB CD</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$235,000.00</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Cr Card Not Posted</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$41.09</w:t>
            </w:r>
          </w:p>
        </w:tc>
      </w:tr>
      <w:tr w:rsidR="0084077C" w:rsidRPr="0084077C" w:rsidTr="003C5481">
        <w:trPr>
          <w:trHeight w:val="339"/>
        </w:trPr>
        <w:tc>
          <w:tcPr>
            <w:tcW w:w="3910" w:type="dxa"/>
            <w:tcBorders>
              <w:top w:val="nil"/>
              <w:left w:val="nil"/>
              <w:bottom w:val="nil"/>
              <w:right w:val="nil"/>
            </w:tcBorders>
            <w:shd w:val="clear" w:color="auto" w:fill="auto"/>
            <w:noWrap/>
            <w:vAlign w:val="bottom"/>
            <w:hideMark/>
          </w:tcPr>
          <w:p w:rsidR="0084077C" w:rsidRPr="0084077C" w:rsidRDefault="0084077C" w:rsidP="0084077C">
            <w:pPr>
              <w:rPr>
                <w:color w:val="000000"/>
                <w:sz w:val="22"/>
                <w:szCs w:val="22"/>
              </w:rPr>
            </w:pPr>
            <w:r w:rsidRPr="0084077C">
              <w:rPr>
                <w:color w:val="000000"/>
                <w:sz w:val="22"/>
                <w:szCs w:val="22"/>
              </w:rPr>
              <w:t>C</w:t>
            </w:r>
            <w:r>
              <w:rPr>
                <w:color w:val="000000"/>
                <w:sz w:val="22"/>
                <w:szCs w:val="22"/>
              </w:rPr>
              <w:t xml:space="preserve">hecking Balance       </w:t>
            </w:r>
          </w:p>
        </w:tc>
        <w:tc>
          <w:tcPr>
            <w:tcW w:w="572" w:type="dxa"/>
            <w:tcBorders>
              <w:top w:val="nil"/>
              <w:left w:val="nil"/>
              <w:bottom w:val="nil"/>
              <w:right w:val="nil"/>
            </w:tcBorders>
            <w:shd w:val="clear" w:color="auto" w:fill="auto"/>
            <w:noWrap/>
            <w:vAlign w:val="bottom"/>
            <w:hideMark/>
          </w:tcPr>
          <w:p w:rsidR="0084077C" w:rsidRPr="0084077C" w:rsidRDefault="0084077C" w:rsidP="0084077C">
            <w:pPr>
              <w:jc w:val="right"/>
              <w:rPr>
                <w:color w:val="000000"/>
                <w:sz w:val="22"/>
                <w:szCs w:val="22"/>
              </w:rPr>
            </w:pPr>
            <w:r w:rsidRPr="0084077C">
              <w:rPr>
                <w:color w:val="000000"/>
                <w:sz w:val="22"/>
                <w:szCs w:val="22"/>
              </w:rPr>
              <w:t>$</w:t>
            </w:r>
          </w:p>
        </w:tc>
        <w:tc>
          <w:tcPr>
            <w:tcW w:w="1462" w:type="dxa"/>
            <w:tcBorders>
              <w:top w:val="nil"/>
              <w:left w:val="nil"/>
              <w:bottom w:val="nil"/>
              <w:right w:val="nil"/>
            </w:tcBorders>
            <w:shd w:val="clear" w:color="auto" w:fill="auto"/>
            <w:noWrap/>
            <w:vAlign w:val="bottom"/>
            <w:hideMark/>
          </w:tcPr>
          <w:p w:rsidR="0084077C" w:rsidRPr="0084077C" w:rsidRDefault="0084077C" w:rsidP="0084077C">
            <w:pPr>
              <w:jc w:val="right"/>
              <w:rPr>
                <w:b/>
                <w:color w:val="000000"/>
                <w:sz w:val="22"/>
                <w:szCs w:val="22"/>
              </w:rPr>
            </w:pPr>
            <w:r w:rsidRPr="0084077C">
              <w:rPr>
                <w:b/>
                <w:color w:val="000000"/>
                <w:sz w:val="22"/>
                <w:szCs w:val="22"/>
              </w:rPr>
              <w:t>$57,951.79</w:t>
            </w:r>
          </w:p>
        </w:tc>
      </w:tr>
    </w:tbl>
    <w:p w:rsidR="0084077C" w:rsidRDefault="0084077C" w:rsidP="0084077C">
      <w:pPr>
        <w:tabs>
          <w:tab w:val="left" w:pos="7110"/>
          <w:tab w:val="left" w:pos="8640"/>
        </w:tabs>
        <w:rPr>
          <w:rFonts w:ascii="Rockwell" w:hAnsi="Rockwell" w:cs="Arial"/>
          <w:b/>
          <w:szCs w:val="24"/>
          <w:u w:val="single"/>
        </w:rPr>
      </w:pPr>
    </w:p>
    <w:p w:rsidR="006051B1" w:rsidRPr="00724D2B" w:rsidRDefault="006051B1" w:rsidP="00A462A9">
      <w:pPr>
        <w:tabs>
          <w:tab w:val="left" w:pos="7110"/>
          <w:tab w:val="left" w:pos="8640"/>
        </w:tabs>
        <w:rPr>
          <w:rFonts w:ascii="Rockwell" w:hAnsi="Rockwell" w:cs="Arial"/>
          <w:szCs w:val="24"/>
        </w:rPr>
      </w:pPr>
    </w:p>
    <w:tbl>
      <w:tblPr>
        <w:tblW w:w="8612" w:type="dxa"/>
        <w:tblLook w:val="04A0" w:firstRow="1" w:lastRow="0" w:firstColumn="1" w:lastColumn="0" w:noHBand="0" w:noVBand="1"/>
      </w:tblPr>
      <w:tblGrid>
        <w:gridCol w:w="8612"/>
      </w:tblGrid>
      <w:tr w:rsidR="007873CF" w:rsidRPr="007873CF" w:rsidTr="008A1B5E">
        <w:trPr>
          <w:trHeight w:val="540"/>
        </w:trPr>
        <w:tc>
          <w:tcPr>
            <w:tcW w:w="8612" w:type="dxa"/>
            <w:tcBorders>
              <w:top w:val="nil"/>
              <w:left w:val="nil"/>
              <w:bottom w:val="nil"/>
              <w:right w:val="nil"/>
            </w:tcBorders>
            <w:shd w:val="clear" w:color="auto" w:fill="auto"/>
            <w:noWrap/>
          </w:tcPr>
          <w:tbl>
            <w:tblPr>
              <w:tblW w:w="8209" w:type="dxa"/>
              <w:tblLook w:val="04A0" w:firstRow="1" w:lastRow="0" w:firstColumn="1" w:lastColumn="0" w:noHBand="0" w:noVBand="1"/>
            </w:tblPr>
            <w:tblGrid>
              <w:gridCol w:w="2841"/>
              <w:gridCol w:w="4269"/>
              <w:gridCol w:w="1285"/>
            </w:tblGrid>
            <w:tr w:rsidR="003C5481" w:rsidRPr="003C5481" w:rsidTr="003C5481">
              <w:trPr>
                <w:trHeight w:val="540"/>
              </w:trPr>
              <w:tc>
                <w:tcPr>
                  <w:tcW w:w="8209" w:type="dxa"/>
                  <w:gridSpan w:val="3"/>
                  <w:tcBorders>
                    <w:top w:val="nil"/>
                    <w:left w:val="nil"/>
                    <w:bottom w:val="nil"/>
                    <w:right w:val="nil"/>
                  </w:tcBorders>
                  <w:shd w:val="clear" w:color="auto" w:fill="auto"/>
                  <w:noWrap/>
                  <w:hideMark/>
                </w:tcPr>
                <w:p w:rsidR="003C5481" w:rsidRPr="003C5481" w:rsidRDefault="003C5481" w:rsidP="003C5481">
                  <w:pPr>
                    <w:jc w:val="center"/>
                    <w:rPr>
                      <w:rFonts w:ascii="Calibri" w:hAnsi="Calibri" w:cs="Calibri"/>
                      <w:b/>
                      <w:bCs/>
                      <w:color w:val="000000"/>
                      <w:sz w:val="21"/>
                      <w:szCs w:val="21"/>
                    </w:rPr>
                  </w:pPr>
                  <w:r w:rsidRPr="003C5481">
                    <w:rPr>
                      <w:rFonts w:ascii="Calibri" w:hAnsi="Calibri" w:cs="Calibri"/>
                      <w:b/>
                      <w:bCs/>
                      <w:color w:val="000000"/>
                      <w:sz w:val="21"/>
                      <w:szCs w:val="21"/>
                    </w:rPr>
                    <w:t>Approval of Bills May 10, 2023</w:t>
                  </w:r>
                </w:p>
              </w:tc>
            </w:tr>
            <w:tr w:rsidR="003C5481" w:rsidRPr="003C5481" w:rsidTr="003C5481">
              <w:trPr>
                <w:trHeight w:val="300"/>
              </w:trPr>
              <w:tc>
                <w:tcPr>
                  <w:tcW w:w="2841" w:type="dxa"/>
                  <w:tcBorders>
                    <w:top w:val="nil"/>
                    <w:left w:val="nil"/>
                    <w:bottom w:val="nil"/>
                    <w:right w:val="nil"/>
                  </w:tcBorders>
                  <w:shd w:val="clear" w:color="auto" w:fill="auto"/>
                  <w:noWrap/>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BP Oil </w:t>
                  </w:r>
                </w:p>
              </w:tc>
              <w:tc>
                <w:tcPr>
                  <w:tcW w:w="4269" w:type="dxa"/>
                  <w:tcBorders>
                    <w:top w:val="nil"/>
                    <w:left w:val="nil"/>
                    <w:bottom w:val="nil"/>
                    <w:right w:val="nil"/>
                  </w:tcBorders>
                  <w:shd w:val="clear" w:color="auto" w:fill="auto"/>
                  <w:noWrap/>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Vehicle Fuel</w:t>
                  </w:r>
                </w:p>
              </w:tc>
              <w:tc>
                <w:tcPr>
                  <w:tcW w:w="1099" w:type="dxa"/>
                  <w:tcBorders>
                    <w:top w:val="nil"/>
                    <w:left w:val="nil"/>
                    <w:bottom w:val="nil"/>
                    <w:right w:val="nil"/>
                  </w:tcBorders>
                  <w:shd w:val="clear" w:color="auto" w:fill="auto"/>
                  <w:noWrap/>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$451.15</w:t>
                  </w:r>
                </w:p>
              </w:tc>
            </w:tr>
            <w:tr w:rsidR="003C5481" w:rsidRPr="003C5481" w:rsidTr="003C5481">
              <w:trPr>
                <w:trHeight w:val="300"/>
              </w:trPr>
              <w:tc>
                <w:tcPr>
                  <w:tcW w:w="2841" w:type="dxa"/>
                  <w:tcBorders>
                    <w:top w:val="nil"/>
                    <w:left w:val="nil"/>
                    <w:bottom w:val="nil"/>
                    <w:right w:val="nil"/>
                  </w:tcBorders>
                  <w:shd w:val="clear" w:color="auto" w:fill="auto"/>
                  <w:noWrap/>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Bayscan</w:t>
                  </w:r>
                </w:p>
              </w:tc>
              <w:tc>
                <w:tcPr>
                  <w:tcW w:w="4269" w:type="dxa"/>
                  <w:tcBorders>
                    <w:top w:val="nil"/>
                    <w:left w:val="nil"/>
                    <w:bottom w:val="nil"/>
                    <w:right w:val="nil"/>
                  </w:tcBorders>
                  <w:shd w:val="clear" w:color="auto" w:fill="auto"/>
                  <w:noWrap/>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TP Supplies</w:t>
                  </w:r>
                </w:p>
              </w:tc>
              <w:tc>
                <w:tcPr>
                  <w:tcW w:w="1099" w:type="dxa"/>
                  <w:tcBorders>
                    <w:top w:val="nil"/>
                    <w:left w:val="nil"/>
                    <w:bottom w:val="nil"/>
                    <w:right w:val="nil"/>
                  </w:tcBorders>
                  <w:shd w:val="clear" w:color="auto" w:fill="auto"/>
                  <w:noWrap/>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$274.00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CenterPoint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Large Print 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$243.30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Erin Lyons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$4,857.98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Frontier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Salem Phone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$122.72</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Gordon Flesch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$281.06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RB Hayes Presidential Library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Hayes Obituary Index </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Horizon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Telephone &amp;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$5,943.44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Kathy Cruze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$61.93</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Lorrie Germann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E Rate Support/Filing</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$2,000.00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Lowe's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Facilities/Maintenance 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$434.20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Lumen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Salem Phone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$8.48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Pitney Bowes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Postage Machine Lease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$132.42</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Richmond Dale Sewer District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Sewer Svc 02/01-02/28</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$17.94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Rumpke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 R Dale, F Fort, Kingston Trash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$471.52</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Sedgwick</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Workers Comp Management Agmt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$480.00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Spectrum</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Zane Village Book Locker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$84.98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Stacey Atkinson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Mileage </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$36.68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Wendy Payne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&amp; Ross Co Pub Library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Gross Payroll 03/17/23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$80,209.62</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Internal Revenue Service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Employer's Share of Medicare 03/17/23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$1,104.14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OPERS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Employer's Share of OPERS 03/17/23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$22,513.80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Amazon Business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 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$909.31</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Bainbridge Community Center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Rent &amp; Share of Electric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$1,590.03</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Buckeye Propane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Frankfort Propane Fill 03/14/23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$495.20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Gazette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Frankfort Annua Subscription</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$821.06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Charter/Spectrum</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Clarksburg Book Lockers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$84.98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Gordon Flesch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$385.06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Michael Jones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$78.82</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Pike Natural Gas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 Dale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$79.99</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Stephanie Cartee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Line Dancing Program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T-Mobile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Cell &amp; Hotspot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$131.59</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World Archives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Newspaper Archives Patron Software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$5,241.00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Anthem</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Medical Insurance Premium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$30,470.37</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AEP</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Electricity Main, Annex, R Dale, N Side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$3,009.96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Columbia Gas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Main/Annex, Kingston, N Side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$1,654.28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CJ Stephens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$259.87</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Gazette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Northside Subscription</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$821.06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Delta Dental</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Dental Insurance Premium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$1,197.53</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Demco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$108.04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Kaleidescope Youth Center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03/31 Program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$125.00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Kelly Smith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$5,500.00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Noble Plumbing</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Backflow Inspections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Overdrive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March Ohio Digital Library Order</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$3,273.13</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Quill</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$146.45</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SEBO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Group Term Life Insurance Premium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$228.15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Central Power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Kingston &amp; Frankfort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$375.00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State Industrial Products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 Supplies - Air Fresheners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$183.39</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Tammy Newlun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Mileage </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$61.24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VSP</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Vision Insurance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$574.51</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&amp; Ross Co Pub Library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Gross Payroll 03/31/23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$79,876.06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Internal Revenue Service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Medicare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$1,158.21</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Cengage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Large Print 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$2,509.31</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Utilities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Main/Annex/Northside Water &amp; Sewer</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$635.16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Central Center Hardware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 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$11.77</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DTB Wholesale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 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$1,074.77</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Gordon Flesch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Copier Lease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$340.76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Kimberly Wagner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Mileage </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$28.17</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Kingston National Bank Cr Card</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Supplies/Bookworm/DVDs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$2,633.30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Midwest Tape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Hoopla Flex March Order &amp; A/V Orders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$5,914.86</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Quill</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$267.91</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Ross County Water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Richmond Dale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$26.12</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Richmond Dale Sewer District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Richmond Dale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$17.30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Sherwin-Williams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 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$136.54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Treasurer of State of Ohio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2nd Quarter UAN Fees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$1,005.00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T-Mobile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Cell &amp; Hotspot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$131.59</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United Way of Ross County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211 Support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Village of Frankfort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Water &amp; Sewer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Vivial Media </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Yellow Pages Listing</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$305.40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&amp; Ross Co Pub Library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Gross Payroll 04/14</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$78,967.85</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Internal Revenue Service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Medicare 04/14</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$1,086.44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OPERS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OPERS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$22,383.16</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All State Termite &amp; Pest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 Annex, Northside Exterior Pest Treatment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$300.00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Baker &amp; Taylor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March Book Orders &amp; TS360 Review Source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$14,753.94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BP Oil </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Vehicle Fuel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$460.78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Century Link / Lumen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Salem Phone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$9.68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Charter/Spectrum</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Zane Village Book Locker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$84.98</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DTB Wholesale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 Maintenance 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$807.90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Frontier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Salem Phone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$121.84</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Gordon Flesch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$337.20</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Horizon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Telephone &amp;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$5,927.67</w:t>
                  </w:r>
                </w:p>
              </w:tc>
            </w:tr>
            <w:tr w:rsidR="003C5481" w:rsidRPr="003C5481" w:rsidTr="003C5481">
              <w:trPr>
                <w:trHeight w:val="285"/>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Kapco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$364.85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Lowe's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Facilities/Maintenance 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$104.85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 &amp; M Fabrication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February &amp; March Snow &amp; Ice Removal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$1,840.00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Mobile Beacon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Patron Hotspot Service Renewal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$1,080.00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Ohio Library Council</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 Stout - CPIM Fiscal Officer Conference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$205.00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Rumpke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Frankfort, R Dale, Main/Annex, Kingston Trash</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$516.50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SERLS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Annual BookPage Subscription Renewal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$1,368.00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Buckeye Power Sales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Generator Service Contract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$800.00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Cassandra Stout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$191.85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CenterPoint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Large Print 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$243.30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Demco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$413.54</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Noble Plumbing</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Replace &amp; Test Main Backflow Preventer Device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$3,850.00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Pike Natural Gas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 Dale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$140.87</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Sheena Brown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Mileage 01/11/23-03/01-2023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$55.41</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Spectrum</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Clarksburg Book Lockers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$84.98</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Todd Ginther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$367.78</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Treasurer of State of Ohio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SEO Consortium Svcs 04/01-06/30</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$13,478.20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Anthem</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Medical Insurance Premium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$30,177.83</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Bainbridge Community Center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Rent &amp; Share of Electric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$1,520.00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Columbia Gas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Main/Annex &amp; Kingston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$658.54</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Delta Dental</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Dental Insurance Premium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$1,206.13</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Gordon Flesch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Copier Use/Maintenance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$364.55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Johnson-Laux Construction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Annex Renovations - Engineering Svcs App # 2</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$3,000.00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The Library Corporation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$432.00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Landscape Management Group</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Annex Site Improvement - Pay App # 2</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$44,969.40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Ohio Society of Notaries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8 Notary Training/Testing</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$985.00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Ross County Sherrif's Dept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8 BCI Background Checks for Notary </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$232.00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SEBO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Group Term Life Insurance Premium</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$234.00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Central Power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Frankfort &amp; Kingston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$421.00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State Industrial Products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Air Cleaning Svcs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$183.39</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Todd Ginther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HRA Reimbursement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$207.50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VSP</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Vision Insurance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$604.87</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&amp; Ross Co Pub Library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Gross Payroll 04/28/23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$78,885.39</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Internal Revenue Service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Medicare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$1,085.20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Amazon Business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Supplies, Programming, Bookworm, IT Equipment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$3,286.72</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American Electric Power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 NS, Annex, Maint., R Dale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$3,261.52</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Baker &amp; Taylor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$7,635.81</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Battery Junction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Batteries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$703.05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City of Chillicothe </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 NS, Annex, Maint., Water &amp; Sewer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$659.37</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Cengage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$1,448.48</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Columbia Gas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Northside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$637.00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Davis &amp; Newcomer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Elevator Maintenance Agmt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$936.00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Findaway / Playaway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Playaways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$1,376.50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Gordon Flesch</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Copier Lease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$340.76</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Midwest Tape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Hoopla E Books &amp; A/V Orders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$4,436.65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OLC</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Legistlative Day - 4 Attendees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$240.00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Overdrive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Ohio Digital Library E Books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$3,257.59</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Printex</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Bookworm Flyers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$576.00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Richmond Dale Sewer District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Sewer Svc April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$17.93</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Sherwin-Williams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Paint/Supplies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$157.16</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Sandra Grigsby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Mileage 01/01-03/07</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$42.25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Village of Frankfort</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Water &amp; Sewer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$30.00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 xml:space="preserve">BP Oil </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Vehicle Fuel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$529.16</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Century Link / Lumen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Salem Phone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$4.84</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Frontier</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South Salem Phone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$121.84</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Horizon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Telephone &amp; Internet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$5,929.93</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Herlihy Moving &amp; Storage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Boxes for FOL Book Sale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$412.50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 Design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Panels for Kingston</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$2,466.00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 &amp; M Fabrication</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April Mowing/Trimming</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$1,825.00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Rumpke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Main/Annex, Kingston, Frankfort, R Dale Trash</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$516.75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Ross County Water Co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Richmond Dale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$26.12</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Treasurer of State of Ohio</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Annual Statewide Delivery Contract</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$48,817.80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T Mobile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Hotspot &amp; Staff Cell Svc</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$131.56</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USPS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Meter Postage Refill</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$500.00</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Chillicothe &amp; Ross Co Pub Library</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Gross Payroll 05/12/23</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$77,756.87</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Internal Revenue Service</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Medicare</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$1,070.39</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OPERS</w:t>
                  </w: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rFonts w:ascii="Calibri" w:hAnsi="Calibri" w:cs="Calibri"/>
                      <w:color w:val="000000"/>
                      <w:sz w:val="21"/>
                      <w:szCs w:val="21"/>
                    </w:rPr>
                  </w:pPr>
                  <w:r w:rsidRPr="003C5481">
                    <w:rPr>
                      <w:rFonts w:ascii="Calibri" w:hAnsi="Calibri" w:cs="Calibri"/>
                      <w:color w:val="000000"/>
                      <w:sz w:val="21"/>
                      <w:szCs w:val="21"/>
                    </w:rPr>
                    <w:t>Library's Share of OPERS</w:t>
                  </w:r>
                </w:p>
              </w:tc>
              <w:tc>
                <w:tcPr>
                  <w:tcW w:w="1099"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r w:rsidRPr="003C5481">
                    <w:rPr>
                      <w:rFonts w:ascii="Calibri" w:hAnsi="Calibri" w:cs="Calibri"/>
                      <w:color w:val="000000"/>
                      <w:sz w:val="21"/>
                      <w:szCs w:val="21"/>
                    </w:rPr>
                    <w:t>$22,025.45</w:t>
                  </w:r>
                </w:p>
              </w:tc>
            </w:tr>
            <w:tr w:rsidR="003C5481" w:rsidRPr="003C5481" w:rsidTr="003C5481">
              <w:trPr>
                <w:trHeight w:val="300"/>
              </w:trPr>
              <w:tc>
                <w:tcPr>
                  <w:tcW w:w="2841" w:type="dxa"/>
                  <w:tcBorders>
                    <w:top w:val="nil"/>
                    <w:left w:val="nil"/>
                    <w:bottom w:val="nil"/>
                    <w:right w:val="nil"/>
                  </w:tcBorders>
                  <w:shd w:val="clear" w:color="auto" w:fill="auto"/>
                  <w:noWrap/>
                  <w:vAlign w:val="bottom"/>
                  <w:hideMark/>
                </w:tcPr>
                <w:p w:rsidR="003C5481" w:rsidRPr="003C5481" w:rsidRDefault="003C5481" w:rsidP="003C5481">
                  <w:pPr>
                    <w:jc w:val="right"/>
                    <w:rPr>
                      <w:rFonts w:ascii="Calibri" w:hAnsi="Calibri" w:cs="Calibri"/>
                      <w:color w:val="000000"/>
                      <w:sz w:val="21"/>
                      <w:szCs w:val="21"/>
                    </w:rPr>
                  </w:pPr>
                </w:p>
              </w:tc>
              <w:tc>
                <w:tcPr>
                  <w:tcW w:w="4269" w:type="dxa"/>
                  <w:tcBorders>
                    <w:top w:val="nil"/>
                    <w:left w:val="nil"/>
                    <w:bottom w:val="nil"/>
                    <w:right w:val="nil"/>
                  </w:tcBorders>
                  <w:shd w:val="clear" w:color="auto" w:fill="auto"/>
                  <w:noWrap/>
                  <w:vAlign w:val="bottom"/>
                  <w:hideMark/>
                </w:tcPr>
                <w:p w:rsidR="003C5481" w:rsidRPr="003C5481" w:rsidRDefault="003C5481" w:rsidP="003C5481">
                  <w:pPr>
                    <w:rPr>
                      <w:sz w:val="20"/>
                    </w:rPr>
                  </w:pPr>
                </w:p>
              </w:tc>
              <w:tc>
                <w:tcPr>
                  <w:tcW w:w="1099" w:type="dxa"/>
                  <w:tcBorders>
                    <w:top w:val="single" w:sz="4" w:space="0" w:color="auto"/>
                    <w:left w:val="nil"/>
                    <w:bottom w:val="nil"/>
                    <w:right w:val="nil"/>
                  </w:tcBorders>
                  <w:shd w:val="clear" w:color="auto" w:fill="auto"/>
                  <w:noWrap/>
                  <w:vAlign w:val="bottom"/>
                  <w:hideMark/>
                </w:tcPr>
                <w:p w:rsidR="003C5481" w:rsidRPr="003C5481" w:rsidRDefault="003C5481" w:rsidP="003C5481">
                  <w:pPr>
                    <w:jc w:val="center"/>
                    <w:rPr>
                      <w:rFonts w:ascii="Calibri" w:hAnsi="Calibri" w:cs="Calibri"/>
                      <w:b/>
                      <w:bCs/>
                      <w:color w:val="000000"/>
                      <w:sz w:val="21"/>
                      <w:szCs w:val="21"/>
                    </w:rPr>
                  </w:pPr>
                  <w:r w:rsidRPr="003C5481">
                    <w:rPr>
                      <w:rFonts w:ascii="Calibri" w:hAnsi="Calibri" w:cs="Calibri"/>
                      <w:b/>
                      <w:bCs/>
                      <w:color w:val="000000"/>
                      <w:sz w:val="21"/>
                      <w:szCs w:val="21"/>
                    </w:rPr>
                    <w:t>$782,986.98</w:t>
                  </w:r>
                </w:p>
              </w:tc>
            </w:tr>
          </w:tbl>
          <w:p w:rsidR="007873CF" w:rsidRPr="007873CF" w:rsidRDefault="007873CF" w:rsidP="007873CF">
            <w:pPr>
              <w:jc w:val="center"/>
              <w:rPr>
                <w:rFonts w:ascii="Calibri" w:hAnsi="Calibri" w:cs="Calibri"/>
                <w:b/>
                <w:bCs/>
                <w:color w:val="000000"/>
                <w:szCs w:val="24"/>
              </w:rPr>
            </w:pPr>
          </w:p>
        </w:tc>
      </w:tr>
    </w:tbl>
    <w:p w:rsidR="00CE65B3" w:rsidRDefault="00CE65B3" w:rsidP="00522BEC">
      <w:pPr>
        <w:pBdr>
          <w:top w:val="nil"/>
          <w:left w:val="nil"/>
          <w:bottom w:val="nil"/>
          <w:right w:val="nil"/>
          <w:between w:val="nil"/>
        </w:pBdr>
        <w:spacing w:line="276" w:lineRule="auto"/>
        <w:contextualSpacing/>
        <w:rPr>
          <w:rFonts w:ascii="Rockwell" w:hAnsi="Rockwell" w:cs="Arial"/>
          <w:b/>
          <w:szCs w:val="24"/>
        </w:rPr>
      </w:pPr>
    </w:p>
    <w:p w:rsidR="00CE65B3" w:rsidRDefault="00CE65B3" w:rsidP="00522BEC">
      <w:pPr>
        <w:pBdr>
          <w:top w:val="nil"/>
          <w:left w:val="nil"/>
          <w:bottom w:val="nil"/>
          <w:right w:val="nil"/>
          <w:between w:val="nil"/>
        </w:pBdr>
        <w:spacing w:line="276" w:lineRule="auto"/>
        <w:contextualSpacing/>
        <w:rPr>
          <w:rFonts w:ascii="Rockwell" w:hAnsi="Rockwell" w:cs="Arial"/>
          <w:b/>
          <w:szCs w:val="24"/>
        </w:rPr>
      </w:pPr>
    </w:p>
    <w:p w:rsidR="00CE65B3" w:rsidRDefault="00CE65B3" w:rsidP="00522BEC">
      <w:pPr>
        <w:pBdr>
          <w:top w:val="nil"/>
          <w:left w:val="nil"/>
          <w:bottom w:val="nil"/>
          <w:right w:val="nil"/>
          <w:between w:val="nil"/>
        </w:pBdr>
        <w:spacing w:line="276" w:lineRule="auto"/>
        <w:contextualSpacing/>
        <w:rPr>
          <w:rFonts w:ascii="Rockwell" w:hAnsi="Rockwell" w:cs="Arial"/>
          <w:b/>
          <w:szCs w:val="24"/>
        </w:rPr>
      </w:pPr>
    </w:p>
    <w:p w:rsidR="00522BEC" w:rsidRPr="003C6104" w:rsidRDefault="003C6104" w:rsidP="00522BEC">
      <w:pPr>
        <w:pBdr>
          <w:top w:val="nil"/>
          <w:left w:val="nil"/>
          <w:bottom w:val="nil"/>
          <w:right w:val="nil"/>
          <w:between w:val="nil"/>
        </w:pBdr>
        <w:spacing w:line="276" w:lineRule="auto"/>
        <w:contextualSpacing/>
        <w:rPr>
          <w:rFonts w:ascii="Rockwell" w:hAnsi="Rockwell" w:cs="Arial"/>
          <w:b/>
          <w:szCs w:val="24"/>
        </w:rPr>
      </w:pPr>
      <w:r>
        <w:rPr>
          <w:rFonts w:ascii="Rockwell" w:hAnsi="Rockwell" w:cs="Arial"/>
          <w:b/>
          <w:szCs w:val="24"/>
        </w:rPr>
        <w:t>Director’s Report</w:t>
      </w:r>
    </w:p>
    <w:p w:rsidR="0025324D" w:rsidRPr="00DB7175" w:rsidRDefault="0025324D" w:rsidP="0025324D">
      <w:pPr>
        <w:rPr>
          <w:rFonts w:ascii="Rockwell" w:hAnsi="Rockwell" w:cs="Cambria"/>
          <w:szCs w:val="24"/>
        </w:rPr>
      </w:pPr>
      <w:r w:rsidRPr="00AA2A5A">
        <w:rPr>
          <w:rFonts w:ascii="Rockwell" w:hAnsi="Rockwell" w:cs="Cambria"/>
          <w:b/>
          <w:szCs w:val="24"/>
        </w:rPr>
        <w:t>April 2023</w:t>
      </w:r>
    </w:p>
    <w:p w:rsidR="0025324D" w:rsidRPr="00DB7175" w:rsidRDefault="0025324D" w:rsidP="0025324D">
      <w:pPr>
        <w:rPr>
          <w:rFonts w:ascii="Rockwell" w:hAnsi="Rockwell" w:cs="Cambria"/>
        </w:rPr>
      </w:pPr>
    </w:p>
    <w:p w:rsidR="0025324D" w:rsidRPr="00DB7175" w:rsidRDefault="0025324D" w:rsidP="0025324D">
      <w:pPr>
        <w:ind w:firstLine="720"/>
        <w:rPr>
          <w:rFonts w:ascii="Rockwell" w:hAnsi="Rockwell" w:cs="Cambria"/>
        </w:rPr>
      </w:pPr>
      <w:r>
        <w:rPr>
          <w:rFonts w:ascii="Rockwell" w:hAnsi="Rockwell" w:cs="Cambria"/>
        </w:rPr>
        <w:t>On Sunday, March 12</w:t>
      </w:r>
      <w:r w:rsidRPr="00DB7175">
        <w:rPr>
          <w:rFonts w:ascii="Rockwell" w:hAnsi="Rockwell" w:cs="Cambria"/>
        </w:rPr>
        <w:t xml:space="preserve"> I attended the premiere screening of </w:t>
      </w:r>
      <w:r w:rsidRPr="00AA2A5A">
        <w:rPr>
          <w:rFonts w:ascii="Rockwell" w:hAnsi="Rockwell" w:cs="Cambria"/>
          <w:i/>
        </w:rPr>
        <w:t>Our Town Chillicothe</w:t>
      </w:r>
      <w:r w:rsidRPr="00DB7175">
        <w:rPr>
          <w:rFonts w:ascii="Rockwell" w:hAnsi="Rockwell" w:cs="Cambria"/>
        </w:rPr>
        <w:t xml:space="preserve"> at the Majestic Theatre. It was a good event with </w:t>
      </w:r>
      <w:r>
        <w:rPr>
          <w:rFonts w:ascii="Rockwell" w:hAnsi="Rockwell" w:cs="Cambria"/>
        </w:rPr>
        <w:t xml:space="preserve">a </w:t>
      </w:r>
      <w:r w:rsidRPr="00DB7175">
        <w:rPr>
          <w:rFonts w:ascii="Rockwell" w:hAnsi="Rockwell" w:cs="Cambria"/>
        </w:rPr>
        <w:t xml:space="preserve">nice turnout. </w:t>
      </w:r>
      <w:r>
        <w:rPr>
          <w:rFonts w:ascii="Rockwell" w:hAnsi="Rockwell" w:cs="Cambria"/>
        </w:rPr>
        <w:t xml:space="preserve">The documentary was produced by Ohio University Public Media. </w:t>
      </w:r>
      <w:r w:rsidRPr="00DB7175">
        <w:rPr>
          <w:rFonts w:ascii="Rockwell" w:hAnsi="Rockwell" w:cs="Cambria"/>
        </w:rPr>
        <w:t>I was interviewed for the project and talked about Burton Stevenson and his impact on library services in the community, at Camp Sherman, and in Paris. The library has purchased two copies of the DVD that will be available soon to check out.</w:t>
      </w:r>
      <w:r>
        <w:rPr>
          <w:rFonts w:ascii="Rockwell" w:hAnsi="Rockwell" w:cs="Cambria"/>
        </w:rPr>
        <w:t xml:space="preserve"> The interviews were conducted prior to the pandemic, so it was a much-delayed project.</w:t>
      </w:r>
    </w:p>
    <w:p w:rsidR="0025324D" w:rsidRPr="00DB7175" w:rsidRDefault="0025324D" w:rsidP="0025324D">
      <w:pPr>
        <w:ind w:firstLine="720"/>
        <w:rPr>
          <w:rFonts w:ascii="Rockwell" w:hAnsi="Rockwell" w:cs="Cambria"/>
        </w:rPr>
      </w:pPr>
      <w:r w:rsidRPr="00DB7175">
        <w:rPr>
          <w:rFonts w:ascii="Rockwell" w:hAnsi="Rockwell" w:cs="Cambria"/>
        </w:rPr>
        <w:t>On Friday, March 24, Roger Donaldson, th</w:t>
      </w:r>
      <w:r>
        <w:rPr>
          <w:rFonts w:ascii="Rockwell" w:hAnsi="Rockwell" w:cs="Cambria"/>
        </w:rPr>
        <w:t>e Jackson City Library Director</w:t>
      </w:r>
      <w:r w:rsidRPr="00DB7175">
        <w:rPr>
          <w:rFonts w:ascii="Rockwell" w:hAnsi="Rockwell" w:cs="Cambria"/>
        </w:rPr>
        <w:t xml:space="preserve"> and I went to Delaware County for a sneak peek at their new Liberty Branch. It was about a $12 million project and is an exciting space in a growing part of Ohio. Our former Children’s Manager, Luke Bentley, is the Children’s Manager there.</w:t>
      </w:r>
    </w:p>
    <w:p w:rsidR="0025324D" w:rsidRPr="00DB7175" w:rsidRDefault="0025324D" w:rsidP="0025324D">
      <w:pPr>
        <w:ind w:firstLine="720"/>
        <w:rPr>
          <w:rFonts w:ascii="Rockwell" w:hAnsi="Rockwell" w:cs="Cambria"/>
        </w:rPr>
      </w:pPr>
      <w:r w:rsidRPr="00DB7175">
        <w:rPr>
          <w:rFonts w:ascii="Rockwell" w:hAnsi="Rockwell" w:cs="Cambria"/>
        </w:rPr>
        <w:t xml:space="preserve">The landscape contractors have finished the outdoor Enrichment Garden at the Annex. We haven’t done a formal announcement yet, but I </w:t>
      </w:r>
      <w:r>
        <w:rPr>
          <w:rFonts w:ascii="Rockwell" w:hAnsi="Rockwell" w:cs="Cambria"/>
        </w:rPr>
        <w:t>did</w:t>
      </w:r>
      <w:r w:rsidRPr="00DB7175">
        <w:rPr>
          <w:rFonts w:ascii="Rockwell" w:hAnsi="Rockwell" w:cs="Cambria"/>
        </w:rPr>
        <w:t xml:space="preserve"> let Dr. Maryjo from Discovery Garden know. We would like the grass and plants to become more established before unleashing too much activity in the area. It </w:t>
      </w:r>
      <w:r>
        <w:rPr>
          <w:rFonts w:ascii="Rockwell" w:hAnsi="Rockwell" w:cs="Cambria"/>
        </w:rPr>
        <w:t xml:space="preserve">is going to be </w:t>
      </w:r>
      <w:r w:rsidRPr="00DB7175">
        <w:rPr>
          <w:rFonts w:ascii="Rockwell" w:hAnsi="Rockwell" w:cs="Cambria"/>
        </w:rPr>
        <w:t>a fun play space.</w:t>
      </w:r>
    </w:p>
    <w:p w:rsidR="0025324D" w:rsidRPr="00DB7175" w:rsidRDefault="0025324D" w:rsidP="0025324D">
      <w:pPr>
        <w:ind w:firstLine="720"/>
        <w:rPr>
          <w:rFonts w:ascii="Rockwell" w:hAnsi="Rockwell" w:cs="Cambria"/>
        </w:rPr>
      </w:pPr>
      <w:r>
        <w:rPr>
          <w:rFonts w:ascii="Rockwell" w:hAnsi="Rockwell" w:cs="Cambria"/>
        </w:rPr>
        <w:t>At</w:t>
      </w:r>
      <w:r w:rsidRPr="00DB7175">
        <w:rPr>
          <w:rFonts w:ascii="Rockwell" w:hAnsi="Rockwell" w:cs="Cambria"/>
        </w:rPr>
        <w:t xml:space="preserve"> future board meetings, </w:t>
      </w:r>
      <w:r>
        <w:rPr>
          <w:rFonts w:ascii="Rockwell" w:hAnsi="Rockwell" w:cs="Cambria"/>
        </w:rPr>
        <w:t>Tamra has asked us</w:t>
      </w:r>
      <w:r w:rsidRPr="00DB7175">
        <w:rPr>
          <w:rFonts w:ascii="Rockwell" w:hAnsi="Rockwell" w:cs="Cambria"/>
        </w:rPr>
        <w:t xml:space="preserve"> to </w:t>
      </w:r>
      <w:r>
        <w:rPr>
          <w:rFonts w:ascii="Rockwell" w:hAnsi="Rockwell" w:cs="Cambria"/>
        </w:rPr>
        <w:t>feature</w:t>
      </w:r>
      <w:r w:rsidRPr="00DB7175">
        <w:rPr>
          <w:rFonts w:ascii="Rockwell" w:hAnsi="Rockwell" w:cs="Cambria"/>
        </w:rPr>
        <w:t xml:space="preserve"> library services</w:t>
      </w:r>
      <w:r>
        <w:rPr>
          <w:rFonts w:ascii="Rockwell" w:hAnsi="Rockwell" w:cs="Cambria"/>
        </w:rPr>
        <w:t xml:space="preserve"> or history with a 5 to 10-minute presentation</w:t>
      </w:r>
      <w:r w:rsidRPr="00DB7175">
        <w:rPr>
          <w:rFonts w:ascii="Rockwell" w:hAnsi="Rockwell" w:cs="Cambria"/>
        </w:rPr>
        <w:t xml:space="preserve">. This will be a chance for you to get a more in-depth </w:t>
      </w:r>
      <w:r>
        <w:rPr>
          <w:rFonts w:ascii="Rockwell" w:hAnsi="Rockwell" w:cs="Cambria"/>
        </w:rPr>
        <w:t>knowledge</w:t>
      </w:r>
      <w:r w:rsidRPr="00DB7175">
        <w:rPr>
          <w:rFonts w:ascii="Rockwell" w:hAnsi="Rockwell" w:cs="Cambria"/>
        </w:rPr>
        <w:t xml:space="preserve"> of how the library functions and to meet the professional staff who desi</w:t>
      </w:r>
      <w:r>
        <w:rPr>
          <w:rFonts w:ascii="Rockwell" w:hAnsi="Rockwell" w:cs="Cambria"/>
        </w:rPr>
        <w:t xml:space="preserve">gn and support those functions. </w:t>
      </w:r>
      <w:r w:rsidRPr="00DB7175">
        <w:rPr>
          <w:rFonts w:ascii="Rockwell" w:hAnsi="Rockwell" w:cs="Cambria"/>
        </w:rPr>
        <w:t>I’ve left a lot of space</w:t>
      </w:r>
      <w:r>
        <w:rPr>
          <w:rFonts w:ascii="Rockwell" w:hAnsi="Rockwell" w:cs="Cambria"/>
        </w:rPr>
        <w:t xml:space="preserve"> in the calendar,</w:t>
      </w:r>
      <w:r w:rsidRPr="00DB7175">
        <w:rPr>
          <w:rFonts w:ascii="Rockwell" w:hAnsi="Rockwell" w:cs="Cambria"/>
        </w:rPr>
        <w:t xml:space="preserve"> so everyone has an opportunity to suggest topics. Here</w:t>
      </w:r>
      <w:r>
        <w:rPr>
          <w:rFonts w:ascii="Rockwell" w:hAnsi="Rockwell" w:cs="Cambria"/>
        </w:rPr>
        <w:t xml:space="preserve"> i</w:t>
      </w:r>
      <w:r w:rsidRPr="00DB7175">
        <w:rPr>
          <w:rFonts w:ascii="Rockwell" w:hAnsi="Rockwell" w:cs="Cambria"/>
        </w:rPr>
        <w:t>s the starting point:</w:t>
      </w:r>
    </w:p>
    <w:p w:rsidR="0025324D" w:rsidRDefault="0025324D" w:rsidP="0025324D">
      <w:pPr>
        <w:rPr>
          <w:rFonts w:ascii="Rockwell" w:hAnsi="Rockwell"/>
          <w:bCs/>
        </w:rPr>
      </w:pPr>
    </w:p>
    <w:p w:rsidR="0025324D" w:rsidRPr="00DB7175" w:rsidRDefault="0025324D" w:rsidP="0025324D">
      <w:pPr>
        <w:ind w:firstLine="720"/>
        <w:rPr>
          <w:rFonts w:ascii="Rockwell" w:hAnsi="Rockwell"/>
          <w:b/>
        </w:rPr>
      </w:pPr>
      <w:r>
        <w:rPr>
          <w:rFonts w:ascii="Rockwell" w:hAnsi="Rockwell"/>
          <w:b/>
          <w:bCs/>
        </w:rPr>
        <w:t>Board m</w:t>
      </w:r>
      <w:r w:rsidRPr="00DB7175">
        <w:rPr>
          <w:rFonts w:ascii="Rockwell" w:hAnsi="Rockwell"/>
          <w:b/>
          <w:bCs/>
        </w:rPr>
        <w:t>eetings:</w:t>
      </w:r>
    </w:p>
    <w:p w:rsidR="0025324D" w:rsidRPr="00DB7175" w:rsidRDefault="0025324D" w:rsidP="0025324D">
      <w:pPr>
        <w:ind w:firstLine="720"/>
        <w:rPr>
          <w:rFonts w:ascii="Rockwell" w:hAnsi="Rockwell"/>
        </w:rPr>
      </w:pPr>
      <w:r w:rsidRPr="00DB7175">
        <w:rPr>
          <w:rFonts w:ascii="Rockwell" w:hAnsi="Rockwell"/>
        </w:rPr>
        <w:t xml:space="preserve">April 12:  History </w:t>
      </w:r>
      <w:r>
        <w:rPr>
          <w:rFonts w:ascii="Rockwell" w:hAnsi="Rockwell"/>
        </w:rPr>
        <w:t xml:space="preserve">of the </w:t>
      </w:r>
      <w:r w:rsidRPr="00DB7175">
        <w:rPr>
          <w:rFonts w:ascii="Rockwell" w:hAnsi="Rockwell"/>
        </w:rPr>
        <w:t>Kingston Library–James</w:t>
      </w:r>
    </w:p>
    <w:p w:rsidR="0025324D" w:rsidRPr="00DB7175" w:rsidRDefault="0025324D" w:rsidP="0025324D">
      <w:pPr>
        <w:ind w:firstLine="720"/>
        <w:rPr>
          <w:rFonts w:ascii="Rockwell" w:hAnsi="Rockwell"/>
        </w:rPr>
      </w:pPr>
      <w:r w:rsidRPr="00DB7175">
        <w:rPr>
          <w:rFonts w:ascii="Rockwell" w:hAnsi="Rockwell"/>
        </w:rPr>
        <w:t>May 10:  Bookworm–Liz</w:t>
      </w:r>
    </w:p>
    <w:p w:rsidR="0025324D" w:rsidRPr="00DB7175" w:rsidRDefault="0025324D" w:rsidP="0025324D">
      <w:pPr>
        <w:ind w:firstLine="720"/>
        <w:rPr>
          <w:rFonts w:ascii="Rockwell" w:hAnsi="Rockwell"/>
        </w:rPr>
      </w:pPr>
      <w:r w:rsidRPr="00DB7175">
        <w:rPr>
          <w:rFonts w:ascii="Rockwell" w:hAnsi="Rockwell"/>
        </w:rPr>
        <w:t>June 14:  Circulation–Heather</w:t>
      </w:r>
    </w:p>
    <w:p w:rsidR="0025324D" w:rsidRPr="00DB7175" w:rsidRDefault="0025324D" w:rsidP="0025324D">
      <w:pPr>
        <w:ind w:firstLine="720"/>
        <w:rPr>
          <w:rFonts w:ascii="Rockwell" w:hAnsi="Rockwell"/>
        </w:rPr>
      </w:pPr>
      <w:r w:rsidRPr="00DB7175">
        <w:rPr>
          <w:rFonts w:ascii="Rockwell" w:hAnsi="Rockwell"/>
        </w:rPr>
        <w:t>July 12:</w:t>
      </w:r>
    </w:p>
    <w:p w:rsidR="0025324D" w:rsidRPr="00DB7175" w:rsidRDefault="0025324D" w:rsidP="0025324D">
      <w:pPr>
        <w:ind w:firstLine="720"/>
        <w:rPr>
          <w:rFonts w:ascii="Rockwell" w:hAnsi="Rockwell"/>
        </w:rPr>
      </w:pPr>
      <w:r w:rsidRPr="00DB7175">
        <w:rPr>
          <w:rFonts w:ascii="Rockwell" w:hAnsi="Rockwell"/>
        </w:rPr>
        <w:t>August 9:</w:t>
      </w:r>
    </w:p>
    <w:p w:rsidR="0025324D" w:rsidRPr="00DB7175" w:rsidRDefault="0025324D" w:rsidP="0025324D">
      <w:pPr>
        <w:ind w:firstLine="720"/>
        <w:rPr>
          <w:rFonts w:ascii="Rockwell" w:hAnsi="Rockwell"/>
        </w:rPr>
      </w:pPr>
      <w:r w:rsidRPr="00DB7175">
        <w:rPr>
          <w:rFonts w:ascii="Rockwell" w:hAnsi="Rockwell"/>
        </w:rPr>
        <w:t>September 13:</w:t>
      </w:r>
    </w:p>
    <w:p w:rsidR="0025324D" w:rsidRPr="00DB7175" w:rsidRDefault="0025324D" w:rsidP="0025324D">
      <w:pPr>
        <w:ind w:firstLine="720"/>
        <w:rPr>
          <w:rFonts w:ascii="Rockwell" w:hAnsi="Rockwell"/>
        </w:rPr>
      </w:pPr>
      <w:r w:rsidRPr="00DB7175">
        <w:rPr>
          <w:rFonts w:ascii="Rockwell" w:hAnsi="Rockwell"/>
        </w:rPr>
        <w:t>October 11:</w:t>
      </w:r>
    </w:p>
    <w:p w:rsidR="0025324D" w:rsidRPr="00DB7175" w:rsidRDefault="0025324D" w:rsidP="0025324D">
      <w:pPr>
        <w:ind w:firstLine="720"/>
        <w:rPr>
          <w:rFonts w:ascii="Rockwell" w:hAnsi="Rockwell"/>
        </w:rPr>
      </w:pPr>
      <w:r w:rsidRPr="00DB7175">
        <w:rPr>
          <w:rFonts w:ascii="Rockwell" w:hAnsi="Rockwell"/>
        </w:rPr>
        <w:t>November: Staff In-Service</w:t>
      </w:r>
    </w:p>
    <w:p w:rsidR="0025324D" w:rsidRPr="00DB7175" w:rsidRDefault="0025324D" w:rsidP="0025324D">
      <w:pPr>
        <w:ind w:firstLine="720"/>
        <w:rPr>
          <w:rFonts w:ascii="Rockwell" w:hAnsi="Rockwell"/>
        </w:rPr>
      </w:pPr>
      <w:r w:rsidRPr="00DB7175">
        <w:rPr>
          <w:rFonts w:ascii="Rockwell" w:hAnsi="Rockwell"/>
        </w:rPr>
        <w:t>December 13:</w:t>
      </w:r>
    </w:p>
    <w:p w:rsidR="0025324D" w:rsidRPr="00DB7175" w:rsidRDefault="0025324D" w:rsidP="0025324D">
      <w:pPr>
        <w:rPr>
          <w:rFonts w:ascii="Rockwell" w:hAnsi="Rockwell"/>
        </w:rPr>
      </w:pPr>
    </w:p>
    <w:p w:rsidR="0025324D" w:rsidRPr="00DB7175" w:rsidRDefault="0025324D" w:rsidP="0025324D">
      <w:pPr>
        <w:ind w:firstLine="720"/>
        <w:rPr>
          <w:rFonts w:ascii="Rockwell" w:hAnsi="Rockwell"/>
          <w:b/>
        </w:rPr>
      </w:pPr>
      <w:r w:rsidRPr="00DB7175">
        <w:rPr>
          <w:rFonts w:ascii="Rockwell" w:hAnsi="Rockwell"/>
          <w:b/>
          <w:bCs/>
        </w:rPr>
        <w:t>Possible future topics:</w:t>
      </w:r>
    </w:p>
    <w:p w:rsidR="0025324D" w:rsidRPr="00DB7175" w:rsidRDefault="0025324D" w:rsidP="0025324D">
      <w:pPr>
        <w:ind w:firstLine="720"/>
        <w:rPr>
          <w:rFonts w:ascii="Rockwell" w:hAnsi="Rockwell"/>
          <w:szCs w:val="24"/>
        </w:rPr>
      </w:pPr>
      <w:r w:rsidRPr="00DB7175">
        <w:rPr>
          <w:rFonts w:ascii="Rockwell" w:hAnsi="Rockwell"/>
        </w:rPr>
        <w:t>Adult and children’s programs</w:t>
      </w:r>
    </w:p>
    <w:p w:rsidR="0025324D" w:rsidRDefault="0025324D" w:rsidP="0025324D">
      <w:pPr>
        <w:ind w:firstLine="720"/>
        <w:rPr>
          <w:rFonts w:ascii="Rockwell" w:hAnsi="Rockwell"/>
        </w:rPr>
      </w:pPr>
      <w:r w:rsidRPr="00DB7175">
        <w:rPr>
          <w:rFonts w:ascii="Rockwell" w:hAnsi="Rockwell"/>
        </w:rPr>
        <w:t xml:space="preserve">Artificial Intelligence </w:t>
      </w:r>
    </w:p>
    <w:p w:rsidR="0025324D" w:rsidRDefault="0025324D" w:rsidP="0025324D">
      <w:pPr>
        <w:ind w:firstLine="720"/>
        <w:rPr>
          <w:rFonts w:ascii="Rockwell" w:hAnsi="Rockwell"/>
        </w:rPr>
      </w:pPr>
      <w:r w:rsidRPr="00DB7175">
        <w:rPr>
          <w:rFonts w:ascii="Rockwell" w:hAnsi="Rockwell"/>
        </w:rPr>
        <w:t xml:space="preserve">Asset management/inventory control </w:t>
      </w:r>
    </w:p>
    <w:p w:rsidR="0025324D" w:rsidRPr="00DB7175" w:rsidRDefault="0025324D" w:rsidP="0025324D">
      <w:pPr>
        <w:ind w:firstLine="720"/>
        <w:rPr>
          <w:rFonts w:ascii="Rockwell" w:hAnsi="Rockwell"/>
          <w:szCs w:val="24"/>
        </w:rPr>
      </w:pPr>
      <w:r w:rsidRPr="00DB7175">
        <w:rPr>
          <w:rFonts w:ascii="Rockwell" w:hAnsi="Rockwell"/>
        </w:rPr>
        <w:t>Beyond Books</w:t>
      </w:r>
    </w:p>
    <w:p w:rsidR="0025324D" w:rsidRPr="00DB7175" w:rsidRDefault="0025324D" w:rsidP="0025324D">
      <w:pPr>
        <w:ind w:firstLine="720"/>
        <w:rPr>
          <w:rFonts w:ascii="Rockwell" w:hAnsi="Rockwell"/>
        </w:rPr>
      </w:pPr>
      <w:r w:rsidRPr="00DB7175">
        <w:rPr>
          <w:rFonts w:ascii="Rockwell" w:hAnsi="Rockwell"/>
        </w:rPr>
        <w:t xml:space="preserve">Buildings </w:t>
      </w:r>
      <w:r>
        <w:rPr>
          <w:rFonts w:ascii="Rockwell" w:hAnsi="Rockwell"/>
        </w:rPr>
        <w:t xml:space="preserve">(history, leasing arrangements, </w:t>
      </w:r>
      <w:r w:rsidRPr="00DB7175">
        <w:rPr>
          <w:rFonts w:ascii="Rockwell" w:hAnsi="Rockwell"/>
        </w:rPr>
        <w:t>conditions, etc</w:t>
      </w:r>
      <w:r>
        <w:rPr>
          <w:rFonts w:ascii="Rockwell" w:hAnsi="Rockwell"/>
        </w:rPr>
        <w:t>.</w:t>
      </w:r>
      <w:r w:rsidRPr="00DB7175">
        <w:rPr>
          <w:rFonts w:ascii="Rockwell" w:hAnsi="Rockwell"/>
        </w:rPr>
        <w:t>)Censorship/challenges</w:t>
      </w:r>
    </w:p>
    <w:p w:rsidR="0025324D" w:rsidRPr="00AA2A5A" w:rsidRDefault="0025324D" w:rsidP="0025324D">
      <w:pPr>
        <w:ind w:firstLine="720"/>
        <w:rPr>
          <w:rFonts w:ascii="Rockwell" w:hAnsi="Rockwell"/>
          <w:szCs w:val="24"/>
        </w:rPr>
      </w:pPr>
      <w:r w:rsidRPr="00DB7175">
        <w:rPr>
          <w:rFonts w:ascii="Rockwell" w:hAnsi="Rockwell"/>
        </w:rPr>
        <w:t>Cataloging/processing/copy cataloging vs. original/tools of the trade</w:t>
      </w:r>
    </w:p>
    <w:p w:rsidR="0025324D" w:rsidRPr="00DB7175" w:rsidRDefault="0025324D" w:rsidP="0025324D">
      <w:pPr>
        <w:ind w:firstLine="720"/>
        <w:rPr>
          <w:rFonts w:ascii="Rockwell" w:hAnsi="Rockwell"/>
        </w:rPr>
      </w:pPr>
      <w:r>
        <w:rPr>
          <w:rFonts w:ascii="Rockwell" w:hAnsi="Rockwell"/>
        </w:rPr>
        <w:t>Friends of the Library</w:t>
      </w:r>
    </w:p>
    <w:p w:rsidR="0025324D" w:rsidRDefault="0025324D" w:rsidP="0025324D">
      <w:pPr>
        <w:ind w:firstLine="720"/>
        <w:rPr>
          <w:rFonts w:ascii="Rockwell" w:hAnsi="Rockwell"/>
        </w:rPr>
      </w:pPr>
      <w:r w:rsidRPr="00DB7175">
        <w:rPr>
          <w:rFonts w:ascii="Rockwell" w:hAnsi="Rockwell"/>
        </w:rPr>
        <w:t xml:space="preserve">HR procedures/typical interview/retention/succession planning </w:t>
      </w:r>
    </w:p>
    <w:p w:rsidR="0025324D" w:rsidRPr="00DB7175" w:rsidRDefault="0025324D" w:rsidP="0025324D">
      <w:pPr>
        <w:ind w:firstLine="720"/>
        <w:rPr>
          <w:rFonts w:ascii="Rockwell" w:hAnsi="Rockwell"/>
          <w:szCs w:val="24"/>
        </w:rPr>
      </w:pPr>
      <w:r w:rsidRPr="00DB7175">
        <w:rPr>
          <w:rFonts w:ascii="Rockwell" w:hAnsi="Rockwell"/>
        </w:rPr>
        <w:t>Outreach</w:t>
      </w:r>
    </w:p>
    <w:p w:rsidR="0025324D" w:rsidRDefault="0025324D" w:rsidP="0025324D">
      <w:pPr>
        <w:ind w:firstLine="720"/>
        <w:rPr>
          <w:rFonts w:ascii="Rockwell" w:hAnsi="Rockwell"/>
        </w:rPr>
      </w:pPr>
      <w:r>
        <w:rPr>
          <w:rFonts w:ascii="Rockwell" w:hAnsi="Rockwell"/>
        </w:rPr>
        <w:t>Public Library Fund (PLF) and the l</w:t>
      </w:r>
      <w:r w:rsidRPr="00DB7175">
        <w:rPr>
          <w:rFonts w:ascii="Rockwell" w:hAnsi="Rockwell"/>
        </w:rPr>
        <w:t>evy</w:t>
      </w:r>
    </w:p>
    <w:p w:rsidR="0025324D" w:rsidRPr="00DB7175" w:rsidRDefault="0025324D" w:rsidP="0025324D">
      <w:pPr>
        <w:ind w:firstLine="720"/>
        <w:rPr>
          <w:rFonts w:ascii="Rockwell" w:hAnsi="Rockwell"/>
          <w:szCs w:val="24"/>
        </w:rPr>
      </w:pPr>
      <w:r w:rsidRPr="00DB7175">
        <w:rPr>
          <w:rFonts w:ascii="Rockwell" w:hAnsi="Rockwell"/>
        </w:rPr>
        <w:t>Public Records/Open Meetings (Sunshine Law)</w:t>
      </w:r>
    </w:p>
    <w:p w:rsidR="0025324D" w:rsidRPr="00DB7175" w:rsidRDefault="0025324D" w:rsidP="0025324D">
      <w:pPr>
        <w:ind w:firstLine="720"/>
        <w:rPr>
          <w:rFonts w:ascii="Rockwell" w:hAnsi="Rockwell"/>
          <w:szCs w:val="24"/>
        </w:rPr>
      </w:pPr>
      <w:r w:rsidRPr="00DB7175">
        <w:rPr>
          <w:rFonts w:ascii="Rockwell" w:hAnsi="Rockwell"/>
        </w:rPr>
        <w:t>Strategic Planning</w:t>
      </w:r>
    </w:p>
    <w:p w:rsidR="0025324D" w:rsidRDefault="0025324D" w:rsidP="0025324D">
      <w:pPr>
        <w:ind w:firstLine="720"/>
        <w:rPr>
          <w:rFonts w:ascii="Rockwell" w:hAnsi="Rockwell"/>
        </w:rPr>
      </w:pPr>
      <w:r w:rsidRPr="00DB7175">
        <w:rPr>
          <w:rFonts w:ascii="Rockwell" w:hAnsi="Rockwell"/>
        </w:rPr>
        <w:t>Technology</w:t>
      </w:r>
      <w:r>
        <w:rPr>
          <w:rFonts w:ascii="Rockwell" w:hAnsi="Rockwell"/>
        </w:rPr>
        <w:t xml:space="preserve"> </w:t>
      </w:r>
    </w:p>
    <w:p w:rsidR="0025324D" w:rsidRDefault="00C10000" w:rsidP="0025324D">
      <w:pPr>
        <w:ind w:firstLine="720"/>
        <w:rPr>
          <w:rFonts w:ascii="Rockwell" w:hAnsi="Rockwell"/>
          <w:szCs w:val="24"/>
        </w:rPr>
      </w:pPr>
      <w:r>
        <w:rPr>
          <w:rFonts w:ascii="Rockwell" w:hAnsi="Rockwell"/>
        </w:rPr>
        <w:t xml:space="preserve">and, </w:t>
      </w:r>
      <w:r w:rsidR="0025324D">
        <w:rPr>
          <w:rFonts w:ascii="Rockwell" w:hAnsi="Rockwell"/>
        </w:rPr>
        <w:t xml:space="preserve">The </w:t>
      </w:r>
      <w:r w:rsidR="0025324D" w:rsidRPr="00DB7175">
        <w:rPr>
          <w:rFonts w:ascii="Rockwell" w:hAnsi="Rockwell"/>
        </w:rPr>
        <w:t>Library Foundation</w:t>
      </w:r>
    </w:p>
    <w:p w:rsidR="00991CC0" w:rsidRDefault="00991CC0" w:rsidP="00AF5DE7">
      <w:pPr>
        <w:tabs>
          <w:tab w:val="left" w:pos="7110"/>
          <w:tab w:val="left" w:pos="8640"/>
        </w:tabs>
        <w:rPr>
          <w:rFonts w:ascii="Rockwell" w:hAnsi="Rockwell" w:cs="Arial"/>
          <w:szCs w:val="24"/>
        </w:rPr>
      </w:pPr>
    </w:p>
    <w:p w:rsidR="0025324D" w:rsidRDefault="0025324D" w:rsidP="00AF5DE7">
      <w:pPr>
        <w:tabs>
          <w:tab w:val="left" w:pos="7110"/>
          <w:tab w:val="left" w:pos="8640"/>
        </w:tabs>
        <w:rPr>
          <w:rFonts w:ascii="Rockwell" w:hAnsi="Rockwell" w:cs="Arial"/>
          <w:szCs w:val="24"/>
        </w:rPr>
      </w:pPr>
    </w:p>
    <w:p w:rsidR="00C10000" w:rsidRDefault="00C10000" w:rsidP="00C10000">
      <w:pPr>
        <w:ind w:firstLine="720"/>
        <w:rPr>
          <w:rFonts w:ascii="Rockwell" w:hAnsi="Rockwell"/>
        </w:rPr>
      </w:pPr>
      <w:r>
        <w:rPr>
          <w:rFonts w:ascii="Rockwell" w:hAnsi="Rockwell"/>
        </w:rPr>
        <w:t xml:space="preserve">On Friday, April 21, thanks to the Ross County Health District, we officially delivered three new bicycles to the Northside branch. We will expand to Bainbridge next month. We’re also adding outdoor kiosks to Main and Bainbridge and one or two other in-town locations to allow patrons to check out and return bikes even when the library is closed. Expect more </w:t>
      </w:r>
    </w:p>
    <w:p w:rsidR="00C10000" w:rsidRDefault="00C10000" w:rsidP="00C10000">
      <w:pPr>
        <w:ind w:firstLine="720"/>
        <w:rPr>
          <w:rFonts w:ascii="Rockwell" w:hAnsi="Rockwell"/>
        </w:rPr>
      </w:pPr>
      <w:r>
        <w:rPr>
          <w:rFonts w:ascii="Rockwell" w:hAnsi="Rockwell"/>
        </w:rPr>
        <w:t>Cassie Stout, Erin Lyons, Jenn Slone and I attended the annual Legislative Day on Wednesday, April 26. It was a good day. Speakers included leadership from the Senate and House with a keynote by the Governor and First Lady. There are several “lobbying” days across all industries every year in Columbus, but I imagine public libraries are among the few who get such attendance from elected officials. We had a good meeting with Rep. Mark Johnson, who pledged his support. We, along with several other librarians, also met with Sen. Shane Wilken from Hillsboro. It was an opportunity to share what we do and how we use state money. He was especially interested in taxes and local levies. His general line was, “If you’ve got Senate President Huffman on board, then you’ll probably be okay.” While were in Columbus that day, the House passed their budget resolution that includes keeping the PLF at 1.7% of state’s general revenue. The focus is now on the Senate. In addition to maintain</w:t>
      </w:r>
      <w:r w:rsidR="008A1B5E">
        <w:rPr>
          <w:rFonts w:ascii="Rockwell" w:hAnsi="Rockwell"/>
        </w:rPr>
        <w:t>ing the PLF</w:t>
      </w:r>
      <w:r>
        <w:rPr>
          <w:rFonts w:ascii="Rockwell" w:hAnsi="Rockwell"/>
        </w:rPr>
        <w:t xml:space="preserve"> </w:t>
      </w:r>
      <w:r w:rsidR="001D66FC">
        <w:rPr>
          <w:rFonts w:ascii="Rockwell" w:hAnsi="Rockwell"/>
        </w:rPr>
        <w:t xml:space="preserve">at </w:t>
      </w:r>
      <w:r>
        <w:rPr>
          <w:rFonts w:ascii="Rockwell" w:hAnsi="Rockwell"/>
        </w:rPr>
        <w:t xml:space="preserve">1.7%, we are also asking that libraries be held harmless in any revenue (tax) cuts. </w:t>
      </w:r>
    </w:p>
    <w:p w:rsidR="00C10000" w:rsidRDefault="00C10000" w:rsidP="00C10000">
      <w:pPr>
        <w:ind w:firstLine="720"/>
        <w:rPr>
          <w:rFonts w:ascii="Rockwell" w:hAnsi="Rockwell"/>
        </w:rPr>
      </w:pPr>
      <w:r>
        <w:rPr>
          <w:rFonts w:ascii="Rockwell" w:hAnsi="Rockwell"/>
        </w:rPr>
        <w:t>The warming station officially closed on April 28 and the emergency shelter closed that same weekend. Several tents were distributed to shelter users, but there’s no word on where folks are camping. I am trying to prevent a repeat of last summer when a couple regularly “camped” in the green behind Main. Erin lead a meeting for Assistants and Managers on May 1 to address any concerns about a possible influx of patrons coming into Main as a result of the closings and to give everyone a chance to ask questions. So far, we’ve handled the increased pressure. Unfortunately, the weather for early May has been cold and rainy. As we transition into warmer days, I expect a slight decrease in traffic. The Main staff are hyper focused on the situation in the short-term.</w:t>
      </w:r>
    </w:p>
    <w:p w:rsidR="0025324D" w:rsidRDefault="0025324D" w:rsidP="00AF5DE7">
      <w:pPr>
        <w:tabs>
          <w:tab w:val="left" w:pos="7110"/>
          <w:tab w:val="left" w:pos="8640"/>
        </w:tabs>
        <w:rPr>
          <w:rFonts w:ascii="Rockwell" w:hAnsi="Rockwell" w:cs="Arial"/>
          <w:szCs w:val="24"/>
        </w:rPr>
      </w:pPr>
    </w:p>
    <w:p w:rsidR="0025324D" w:rsidRDefault="0025324D" w:rsidP="00AF5DE7">
      <w:pPr>
        <w:tabs>
          <w:tab w:val="left" w:pos="7110"/>
          <w:tab w:val="left" w:pos="8640"/>
        </w:tabs>
        <w:rPr>
          <w:rFonts w:ascii="Rockwell" w:hAnsi="Rockwell" w:cs="Arial"/>
          <w:szCs w:val="24"/>
        </w:rPr>
      </w:pPr>
    </w:p>
    <w:p w:rsidR="0025324D" w:rsidRDefault="0025324D" w:rsidP="0025324D">
      <w:pPr>
        <w:rPr>
          <w:rFonts w:ascii="Rockwell" w:hAnsi="Rockwell" w:cs="Cambria"/>
        </w:rPr>
      </w:pPr>
      <w:r w:rsidRPr="0025324D">
        <w:rPr>
          <w:rFonts w:ascii="Rockwell" w:hAnsi="Rockwell" w:cs="Cambria"/>
          <w:b/>
        </w:rPr>
        <w:t>Approve wage adjustment and merit increase for the Executive Director and Chief Fiscal Officer.</w:t>
      </w:r>
      <w:r>
        <w:rPr>
          <w:rFonts w:ascii="Rockwell" w:hAnsi="Rockwell" w:cs="Cambria"/>
        </w:rPr>
        <w:t xml:space="preserve">  </w:t>
      </w:r>
    </w:p>
    <w:p w:rsidR="0025324D" w:rsidRDefault="0025324D" w:rsidP="0025324D">
      <w:pPr>
        <w:rPr>
          <w:rFonts w:ascii="Rockwell" w:hAnsi="Rockwell" w:cs="Cambria"/>
        </w:rPr>
      </w:pPr>
    </w:p>
    <w:p w:rsidR="0056333C" w:rsidRPr="0025324D" w:rsidRDefault="0025324D" w:rsidP="0025324D">
      <w:pPr>
        <w:rPr>
          <w:rFonts w:ascii="Rockwell" w:hAnsi="Rockwell" w:cs="Cambria"/>
        </w:rPr>
      </w:pPr>
      <w:r w:rsidRPr="0025324D">
        <w:rPr>
          <w:rFonts w:ascii="Rockwell" w:hAnsi="Rockwell" w:cs="Cambria"/>
        </w:rPr>
        <w:t>This was discussed in Executive Session at the end of the March board meeting. The board asked Cassie to compile numbers based a couple different scenarios.</w:t>
      </w:r>
    </w:p>
    <w:p w:rsidR="001D0A1D" w:rsidRDefault="001D0A1D" w:rsidP="00991CC0">
      <w:pPr>
        <w:tabs>
          <w:tab w:val="left" w:pos="7110"/>
          <w:tab w:val="left" w:pos="8640"/>
        </w:tabs>
        <w:rPr>
          <w:rFonts w:ascii="Rockwell" w:hAnsi="Rockwell" w:cs="Arial"/>
          <w:szCs w:val="24"/>
        </w:rPr>
      </w:pPr>
      <w:r>
        <w:rPr>
          <w:rFonts w:ascii="Rockwell" w:hAnsi="Rockwell" w:cs="Arial"/>
          <w:szCs w:val="24"/>
        </w:rPr>
        <w:tab/>
        <w:t xml:space="preserve">               Pers. “A”</w:t>
      </w:r>
    </w:p>
    <w:p w:rsidR="00991CC0" w:rsidRDefault="00991CC0" w:rsidP="00991CC0">
      <w:pPr>
        <w:tabs>
          <w:tab w:val="left" w:pos="7110"/>
          <w:tab w:val="left" w:pos="8640"/>
        </w:tabs>
        <w:rPr>
          <w:rFonts w:ascii="Rockwell" w:hAnsi="Rockwell" w:cs="Arial"/>
          <w:szCs w:val="24"/>
        </w:rPr>
      </w:pPr>
      <w:r>
        <w:rPr>
          <w:rFonts w:ascii="Rockwell" w:hAnsi="Rockwell" w:cs="Arial"/>
          <w:szCs w:val="24"/>
        </w:rPr>
        <w:tab/>
        <w:t xml:space="preserve">               Resolution </w:t>
      </w:r>
      <w:r w:rsidR="0078365F">
        <w:rPr>
          <w:rFonts w:ascii="Rockwell" w:hAnsi="Rockwell" w:cs="Arial"/>
          <w:szCs w:val="24"/>
        </w:rPr>
        <w:t>20</w:t>
      </w:r>
      <w:r>
        <w:rPr>
          <w:rFonts w:ascii="Rockwell" w:hAnsi="Rockwell" w:cs="Arial"/>
          <w:szCs w:val="24"/>
        </w:rPr>
        <w:t>-23</w:t>
      </w:r>
    </w:p>
    <w:p w:rsidR="00CE65B3" w:rsidRDefault="00CE65B3" w:rsidP="00991CC0">
      <w:pPr>
        <w:tabs>
          <w:tab w:val="left" w:pos="7110"/>
          <w:tab w:val="left" w:pos="8640"/>
        </w:tabs>
        <w:rPr>
          <w:rFonts w:ascii="Rockwell" w:hAnsi="Rockwell" w:cs="Arial"/>
          <w:szCs w:val="24"/>
        </w:rPr>
      </w:pPr>
    </w:p>
    <w:p w:rsidR="00991CC0" w:rsidRDefault="00A51A8A" w:rsidP="00991CC0">
      <w:pPr>
        <w:tabs>
          <w:tab w:val="left" w:pos="7110"/>
          <w:tab w:val="left" w:pos="8640"/>
        </w:tabs>
        <w:rPr>
          <w:rFonts w:ascii="Rockwell" w:hAnsi="Rockwell" w:cs="Arial"/>
          <w:szCs w:val="24"/>
        </w:rPr>
      </w:pPr>
      <w:r>
        <w:rPr>
          <w:rFonts w:ascii="Rockwell" w:hAnsi="Rockwell" w:cs="Arial"/>
          <w:b/>
          <w:szCs w:val="24"/>
          <w:u w:val="single"/>
        </w:rPr>
        <w:t xml:space="preserve">Salary Adjustment and </w:t>
      </w:r>
      <w:r w:rsidR="00991CC0">
        <w:rPr>
          <w:rFonts w:ascii="Rockwell" w:hAnsi="Rockwell" w:cs="Arial"/>
          <w:b/>
          <w:szCs w:val="24"/>
          <w:u w:val="single"/>
        </w:rPr>
        <w:t>Merit Increase for Executive Director and Fiscal Officer</w:t>
      </w:r>
    </w:p>
    <w:p w:rsidR="00991CC0" w:rsidRDefault="003D2A93" w:rsidP="00991CC0">
      <w:pPr>
        <w:tabs>
          <w:tab w:val="left" w:pos="7110"/>
          <w:tab w:val="left" w:pos="8640"/>
        </w:tabs>
        <w:rPr>
          <w:rFonts w:ascii="Rockwell" w:hAnsi="Rockwell" w:cs="Arial"/>
          <w:szCs w:val="24"/>
        </w:rPr>
      </w:pPr>
      <w:r w:rsidRPr="003D2A93">
        <w:rPr>
          <w:rFonts w:ascii="Rockwell" w:hAnsi="Rockwell" w:cs="Arial"/>
          <w:sz w:val="22"/>
          <w:szCs w:val="22"/>
        </w:rPr>
        <w:t>R. Simmons Jones</w:t>
      </w:r>
      <w:r>
        <w:rPr>
          <w:rFonts w:ascii="Rockwell" w:hAnsi="Rockwell" w:cs="Arial"/>
          <w:szCs w:val="24"/>
        </w:rPr>
        <w:t xml:space="preserve"> moved and </w:t>
      </w:r>
      <w:r w:rsidRPr="003D2A93">
        <w:rPr>
          <w:rFonts w:ascii="Rockwell" w:hAnsi="Rockwell" w:cs="Arial"/>
          <w:sz w:val="22"/>
          <w:szCs w:val="22"/>
        </w:rPr>
        <w:t>S. Congrove</w:t>
      </w:r>
      <w:r w:rsidR="00991CC0">
        <w:rPr>
          <w:rFonts w:ascii="Rockwell" w:hAnsi="Rockwell" w:cs="Arial"/>
          <w:szCs w:val="24"/>
        </w:rPr>
        <w:t xml:space="preserve"> seconded the adoption of the following resolution.</w:t>
      </w:r>
    </w:p>
    <w:p w:rsidR="00991CC0" w:rsidRDefault="00991CC0" w:rsidP="00991CC0">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w:t>
      </w:r>
      <w:r w:rsidR="0073129B">
        <w:rPr>
          <w:rFonts w:ascii="Rockwell" w:hAnsi="Rockwell" w:cs="Arial"/>
          <w:szCs w:val="24"/>
        </w:rPr>
        <w:t xml:space="preserve">the Executive Director’s salary be Adjusted 5% and the Executive Director receive a 3% Merit Increase for 2023, retroactively effective for the January 6, 2023 payroll. </w:t>
      </w:r>
    </w:p>
    <w:p w:rsidR="00991CC0" w:rsidRDefault="0073129B" w:rsidP="00991CC0">
      <w:pPr>
        <w:tabs>
          <w:tab w:val="left" w:pos="7110"/>
          <w:tab w:val="left" w:pos="8640"/>
        </w:tabs>
        <w:rPr>
          <w:rFonts w:ascii="Rockwell" w:hAnsi="Rockwell" w:cs="Arial"/>
          <w:szCs w:val="24"/>
        </w:rPr>
      </w:pPr>
      <w:r>
        <w:rPr>
          <w:rFonts w:ascii="Rockwell" w:hAnsi="Rockwell" w:cs="Arial"/>
          <w:szCs w:val="24"/>
        </w:rPr>
        <w:t>AND</w:t>
      </w:r>
    </w:p>
    <w:p w:rsidR="0073129B" w:rsidRDefault="0073129B" w:rsidP="0073129B">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the Chief Fiscal Officer’s salary be Adjusted 6% and the Chief Fiscal Officer receive a 3% Merit Increase for 2023, retroactively effective for the January 6, 2023 payroll. </w:t>
      </w:r>
    </w:p>
    <w:p w:rsidR="0073129B" w:rsidRDefault="0073129B" w:rsidP="00991CC0">
      <w:pPr>
        <w:tabs>
          <w:tab w:val="left" w:pos="7110"/>
          <w:tab w:val="left" w:pos="8640"/>
        </w:tabs>
        <w:rPr>
          <w:rFonts w:ascii="Rockwell" w:hAnsi="Rockwell" w:cs="Arial"/>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25324D" w:rsidRDefault="0025324D" w:rsidP="00991CC0">
      <w:pPr>
        <w:tabs>
          <w:tab w:val="left" w:pos="7110"/>
          <w:tab w:val="left" w:pos="8640"/>
        </w:tabs>
        <w:rPr>
          <w:rFonts w:ascii="Rockwell" w:hAnsi="Rockwell" w:cs="Arial"/>
          <w:szCs w:val="24"/>
        </w:rPr>
      </w:pPr>
    </w:p>
    <w:p w:rsidR="005C296B" w:rsidRDefault="005C296B" w:rsidP="00991CC0">
      <w:pPr>
        <w:tabs>
          <w:tab w:val="left" w:pos="7110"/>
          <w:tab w:val="left" w:pos="8640"/>
        </w:tabs>
        <w:rPr>
          <w:rFonts w:ascii="Rockwell" w:hAnsi="Rockwell" w:cs="Arial"/>
          <w:szCs w:val="24"/>
        </w:rPr>
      </w:pPr>
    </w:p>
    <w:p w:rsidR="005C296B" w:rsidRDefault="005C296B" w:rsidP="00991CC0">
      <w:pPr>
        <w:tabs>
          <w:tab w:val="left" w:pos="7110"/>
          <w:tab w:val="left" w:pos="8640"/>
        </w:tabs>
        <w:rPr>
          <w:rFonts w:ascii="Rockwell" w:hAnsi="Rockwell" w:cs="Arial"/>
          <w:szCs w:val="24"/>
        </w:rPr>
      </w:pPr>
      <w:r w:rsidRPr="005C296B">
        <w:rPr>
          <w:rFonts w:ascii="Rockwell" w:hAnsi="Rockwell" w:cs="Arial"/>
          <w:b/>
          <w:szCs w:val="24"/>
        </w:rPr>
        <w:t xml:space="preserve">New account at Advance Auto Parts </w:t>
      </w:r>
      <w:r>
        <w:rPr>
          <w:rFonts w:ascii="Rockwell" w:hAnsi="Rockwell" w:cs="Arial"/>
          <w:szCs w:val="24"/>
        </w:rPr>
        <w:t xml:space="preserve">Our Facilities team has the skills to complete minor repairs and some routine maintenance in-house for our vehicle fleet, which will result in cost savings. The Fiscal Officer has begun the process of establishing a commercial credit account at Advance Auto to give them easy access to the necessary parts and equipment. </w:t>
      </w:r>
    </w:p>
    <w:p w:rsidR="005C296B" w:rsidRPr="005C296B" w:rsidRDefault="005C296B" w:rsidP="00991CC0">
      <w:pPr>
        <w:tabs>
          <w:tab w:val="left" w:pos="7110"/>
          <w:tab w:val="left" w:pos="8640"/>
        </w:tabs>
        <w:rPr>
          <w:rFonts w:ascii="Rockwell" w:hAnsi="Rockwell" w:cs="Arial"/>
          <w:szCs w:val="24"/>
        </w:rPr>
      </w:pPr>
    </w:p>
    <w:p w:rsidR="005C296B" w:rsidRDefault="005C296B" w:rsidP="005C296B">
      <w:pPr>
        <w:tabs>
          <w:tab w:val="left" w:pos="7110"/>
          <w:tab w:val="left" w:pos="8640"/>
        </w:tabs>
        <w:rPr>
          <w:rFonts w:ascii="Rockwell" w:hAnsi="Rockwell" w:cs="Arial"/>
          <w:szCs w:val="24"/>
        </w:rPr>
      </w:pPr>
      <w:r>
        <w:rPr>
          <w:rFonts w:ascii="Rockwell" w:hAnsi="Rockwell" w:cs="Arial"/>
          <w:szCs w:val="24"/>
        </w:rPr>
        <w:tab/>
        <w:t xml:space="preserve">               Gen. Fin. “C”</w:t>
      </w:r>
    </w:p>
    <w:p w:rsidR="005C296B" w:rsidRDefault="005C296B" w:rsidP="005C296B">
      <w:pPr>
        <w:tabs>
          <w:tab w:val="left" w:pos="7110"/>
          <w:tab w:val="left" w:pos="8640"/>
        </w:tabs>
        <w:rPr>
          <w:rFonts w:ascii="Rockwell" w:hAnsi="Rockwell" w:cs="Arial"/>
          <w:szCs w:val="24"/>
        </w:rPr>
      </w:pPr>
      <w:r>
        <w:rPr>
          <w:rFonts w:ascii="Rockwell" w:hAnsi="Rockwell" w:cs="Arial"/>
          <w:szCs w:val="24"/>
        </w:rPr>
        <w:tab/>
        <w:t xml:space="preserve">               </w:t>
      </w:r>
      <w:r w:rsidR="00C714B0">
        <w:rPr>
          <w:rFonts w:ascii="Rockwell" w:hAnsi="Rockwell" w:cs="Arial"/>
          <w:szCs w:val="24"/>
        </w:rPr>
        <w:t xml:space="preserve">Resolution -23 </w:t>
      </w:r>
      <w:r>
        <w:rPr>
          <w:rFonts w:ascii="Rockwell" w:hAnsi="Rockwell" w:cs="Arial"/>
          <w:b/>
          <w:szCs w:val="24"/>
          <w:u w:val="single"/>
        </w:rPr>
        <w:t>Ratify Commercial Credit Account</w:t>
      </w:r>
    </w:p>
    <w:p w:rsidR="005C296B" w:rsidRDefault="003D2A93" w:rsidP="005C296B">
      <w:pPr>
        <w:tabs>
          <w:tab w:val="left" w:pos="7110"/>
          <w:tab w:val="left" w:pos="8640"/>
        </w:tabs>
        <w:rPr>
          <w:rFonts w:ascii="Rockwell" w:hAnsi="Rockwell" w:cs="Arial"/>
          <w:szCs w:val="24"/>
        </w:rPr>
      </w:pPr>
      <w:r>
        <w:rPr>
          <w:rFonts w:ascii="Rockwell" w:hAnsi="Rockwell" w:cs="Arial"/>
          <w:szCs w:val="24"/>
        </w:rPr>
        <w:t>L. Graves moved and S. Congrove</w:t>
      </w:r>
      <w:r w:rsidR="005C296B">
        <w:rPr>
          <w:rFonts w:ascii="Rockwell" w:hAnsi="Rockwell" w:cs="Arial"/>
          <w:szCs w:val="24"/>
        </w:rPr>
        <w:t xml:space="preserve"> seconded the adoption of the following resolution.</w:t>
      </w:r>
    </w:p>
    <w:p w:rsidR="005C296B" w:rsidRPr="00D13283" w:rsidRDefault="005C296B" w:rsidP="005C296B">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the Chief Fiscal Officer be authorized to open a Commercial Credit Line at Advance Auto, not to exceed $1,000.</w:t>
      </w:r>
    </w:p>
    <w:p w:rsidR="005C296B" w:rsidRDefault="005C296B" w:rsidP="005C296B">
      <w:pPr>
        <w:tabs>
          <w:tab w:val="left" w:pos="7110"/>
          <w:tab w:val="left" w:pos="8640"/>
        </w:tabs>
        <w:rPr>
          <w:rFonts w:ascii="Rockwell" w:hAnsi="Rockwell" w:cs="Arial"/>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5C296B" w:rsidRDefault="005C296B" w:rsidP="00991CC0">
      <w:pPr>
        <w:tabs>
          <w:tab w:val="left" w:pos="7110"/>
          <w:tab w:val="left" w:pos="8640"/>
        </w:tabs>
        <w:rPr>
          <w:rFonts w:ascii="Rockwell" w:hAnsi="Rockwell" w:cs="Arial"/>
          <w:szCs w:val="24"/>
        </w:rPr>
      </w:pPr>
    </w:p>
    <w:p w:rsidR="0025324D" w:rsidRDefault="0025324D" w:rsidP="00991CC0">
      <w:pPr>
        <w:tabs>
          <w:tab w:val="left" w:pos="7110"/>
          <w:tab w:val="left" w:pos="8640"/>
        </w:tabs>
        <w:rPr>
          <w:rFonts w:ascii="Rockwell" w:hAnsi="Rockwell" w:cs="Arial"/>
          <w:szCs w:val="24"/>
        </w:rPr>
      </w:pPr>
    </w:p>
    <w:p w:rsidR="0025324D" w:rsidRPr="0025324D" w:rsidRDefault="0025324D" w:rsidP="0025324D">
      <w:pPr>
        <w:rPr>
          <w:rFonts w:ascii="Rockwell" w:hAnsi="Rockwell" w:cs="Cambria"/>
          <w:b/>
        </w:rPr>
      </w:pPr>
      <w:r w:rsidRPr="0025324D">
        <w:rPr>
          <w:rFonts w:ascii="Rockwell" w:hAnsi="Rockwell" w:cs="Cambria"/>
          <w:b/>
        </w:rPr>
        <w:t>Approve mounted tables for the Kingston porch</w:t>
      </w:r>
    </w:p>
    <w:p w:rsidR="00991CC0" w:rsidRDefault="00DC72F6" w:rsidP="00C714B0">
      <w:pPr>
        <w:rPr>
          <w:rFonts w:ascii="Rockwell" w:hAnsi="Rockwell" w:cs="Cambria"/>
        </w:rPr>
      </w:pPr>
      <w:r>
        <w:rPr>
          <w:rFonts w:ascii="Rockwell" w:hAnsi="Rockwell" w:cs="Cambria"/>
        </w:rPr>
        <w:t>We have gotten quotes from two</w:t>
      </w:r>
      <w:r w:rsidR="0025324D">
        <w:rPr>
          <w:rFonts w:ascii="Rockwell" w:hAnsi="Rockwell" w:cs="Cambria"/>
        </w:rPr>
        <w:t xml:space="preserve"> different vendors for mounted tables with chairs to go on the porch at the Kingston Library (Main Street side). This the last component of the construction project. Prices vary, but so do lead times. Ideally, I would like to have the project finished in time for summer and outdoor activities.</w:t>
      </w:r>
    </w:p>
    <w:p w:rsidR="0078365F" w:rsidRPr="00C714B0" w:rsidRDefault="0078365F" w:rsidP="00C714B0">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 xml:space="preserve"> Gen. Fin. “B”</w:t>
      </w:r>
    </w:p>
    <w:p w:rsidR="00991CC0" w:rsidRDefault="00991CC0" w:rsidP="00991CC0">
      <w:pPr>
        <w:tabs>
          <w:tab w:val="left" w:pos="7110"/>
          <w:tab w:val="left" w:pos="8640"/>
        </w:tabs>
        <w:rPr>
          <w:rFonts w:ascii="Rockwell" w:hAnsi="Rockwell" w:cs="Arial"/>
          <w:szCs w:val="24"/>
        </w:rPr>
      </w:pPr>
      <w:r>
        <w:rPr>
          <w:rFonts w:ascii="Rockwell" w:hAnsi="Rockwell" w:cs="Arial"/>
          <w:szCs w:val="24"/>
        </w:rPr>
        <w:tab/>
        <w:t xml:space="preserve">               Resolution </w:t>
      </w:r>
      <w:r w:rsidR="0078365F">
        <w:rPr>
          <w:rFonts w:ascii="Rockwell" w:hAnsi="Rockwell" w:cs="Arial"/>
          <w:szCs w:val="24"/>
        </w:rPr>
        <w:t>21</w:t>
      </w:r>
      <w:r>
        <w:rPr>
          <w:rFonts w:ascii="Rockwell" w:hAnsi="Rockwell" w:cs="Arial"/>
          <w:szCs w:val="24"/>
        </w:rPr>
        <w:t>-23</w:t>
      </w:r>
    </w:p>
    <w:p w:rsidR="00991CC0" w:rsidRDefault="00991CC0" w:rsidP="00991CC0">
      <w:pPr>
        <w:tabs>
          <w:tab w:val="left" w:pos="7110"/>
          <w:tab w:val="left" w:pos="8640"/>
        </w:tabs>
        <w:rPr>
          <w:rFonts w:ascii="Rockwell" w:hAnsi="Rockwell" w:cs="Arial"/>
          <w:szCs w:val="24"/>
        </w:rPr>
      </w:pPr>
      <w:r>
        <w:rPr>
          <w:rFonts w:ascii="Rockwell" w:hAnsi="Rockwell" w:cs="Arial"/>
          <w:b/>
          <w:szCs w:val="24"/>
          <w:u w:val="single"/>
        </w:rPr>
        <w:t>Approve Mounted Tables for Kingston Branch Porch</w:t>
      </w:r>
    </w:p>
    <w:p w:rsidR="00991CC0" w:rsidRDefault="003D2A93" w:rsidP="00991CC0">
      <w:pPr>
        <w:tabs>
          <w:tab w:val="left" w:pos="7110"/>
          <w:tab w:val="left" w:pos="8640"/>
        </w:tabs>
        <w:rPr>
          <w:rFonts w:ascii="Rockwell" w:hAnsi="Rockwell" w:cs="Arial"/>
          <w:szCs w:val="24"/>
        </w:rPr>
      </w:pPr>
      <w:r>
        <w:rPr>
          <w:rFonts w:ascii="Rockwell" w:hAnsi="Rockwell" w:cs="Arial"/>
          <w:szCs w:val="24"/>
        </w:rPr>
        <w:t>S. Congrove moved and L. Graves</w:t>
      </w:r>
      <w:r w:rsidR="00991CC0">
        <w:rPr>
          <w:rFonts w:ascii="Rockwell" w:hAnsi="Rockwell" w:cs="Arial"/>
          <w:szCs w:val="24"/>
        </w:rPr>
        <w:t xml:space="preserve"> seconded the adoption of the following resolution.</w:t>
      </w:r>
    </w:p>
    <w:p w:rsidR="00991CC0" w:rsidRDefault="00991CC0" w:rsidP="00991CC0">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w:t>
      </w:r>
      <w:r w:rsidR="00007559">
        <w:rPr>
          <w:rFonts w:ascii="Rockwell" w:hAnsi="Rockwell" w:cs="Arial"/>
          <w:szCs w:val="24"/>
        </w:rPr>
        <w:t xml:space="preserve">the Executive Director be authorized to contract with Keystone </w:t>
      </w:r>
      <w:r w:rsidR="00007559" w:rsidRPr="00DC72F6">
        <w:rPr>
          <w:rFonts w:ascii="Rockwell" w:hAnsi="Rockwell" w:cs="Arial"/>
          <w:szCs w:val="24"/>
        </w:rPr>
        <w:t>Ridge Designs for two sets of surface-mount exterior tables and chairs for the Kingston front porch at a price of $</w:t>
      </w:r>
      <w:r w:rsidR="00DC72F6" w:rsidRPr="00DC72F6">
        <w:rPr>
          <w:rFonts w:ascii="Rockwell" w:hAnsi="Rockwell" w:cs="Arial"/>
          <w:szCs w:val="24"/>
        </w:rPr>
        <w:t>6,449.00</w:t>
      </w:r>
    </w:p>
    <w:p w:rsidR="00991CC0" w:rsidRDefault="00C714B0" w:rsidP="00991CC0">
      <w:pPr>
        <w:tabs>
          <w:tab w:val="left" w:pos="7110"/>
          <w:tab w:val="left" w:pos="8640"/>
        </w:tabs>
        <w:rPr>
          <w:rFonts w:ascii="Rockwell" w:hAnsi="Rockwell" w:cs="Arial"/>
          <w:szCs w:val="24"/>
        </w:rPr>
      </w:pPr>
      <w:r>
        <w:rPr>
          <w:rFonts w:ascii="Rockwell" w:hAnsi="Rockwell" w:cs="Arial"/>
          <w:szCs w:val="24"/>
        </w:rPr>
        <w:t xml:space="preserve"> </w:t>
      </w: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C714B0" w:rsidRDefault="00C714B0" w:rsidP="00976433">
      <w:pPr>
        <w:tabs>
          <w:tab w:val="left" w:pos="7110"/>
          <w:tab w:val="left" w:pos="8640"/>
        </w:tabs>
        <w:rPr>
          <w:rFonts w:ascii="Rockwell" w:hAnsi="Rockwell" w:cs="Arial"/>
          <w:szCs w:val="24"/>
        </w:rPr>
      </w:pPr>
    </w:p>
    <w:p w:rsidR="00976433" w:rsidRPr="001D05EB" w:rsidRDefault="00976433" w:rsidP="00976433">
      <w:pPr>
        <w:tabs>
          <w:tab w:val="left" w:pos="7110"/>
          <w:tab w:val="left" w:pos="8640"/>
        </w:tabs>
        <w:rPr>
          <w:rFonts w:ascii="Rockwell" w:hAnsi="Rockwell" w:cs="Arial"/>
          <w:szCs w:val="24"/>
        </w:rPr>
      </w:pPr>
      <w:r>
        <w:rPr>
          <w:rFonts w:ascii="Rockwell" w:hAnsi="Rockwell" w:cs="Arial"/>
          <w:szCs w:val="24"/>
        </w:rPr>
        <w:t xml:space="preserve">                              </w:t>
      </w:r>
    </w:p>
    <w:p w:rsidR="0025324D" w:rsidRPr="0025324D" w:rsidRDefault="00EE6E1C" w:rsidP="0025324D">
      <w:pPr>
        <w:rPr>
          <w:rStyle w:val="Strong"/>
          <w:rFonts w:ascii="Rockwell" w:hAnsi="Rockwell" w:cs="Cambria"/>
          <w:b w:val="0"/>
          <w:bCs w:val="0"/>
        </w:rPr>
      </w:pPr>
      <w:r w:rsidRPr="00EE6E1C">
        <w:rPr>
          <w:rFonts w:ascii="Rockwell" w:hAnsi="Rockwell"/>
          <w:b/>
        </w:rPr>
        <w:t>Staffing Changes</w:t>
      </w:r>
      <w:r>
        <w:rPr>
          <w:rFonts w:ascii="Rockwell" w:hAnsi="Rockwell"/>
        </w:rPr>
        <w:t xml:space="preserve"> </w:t>
      </w:r>
      <w:r w:rsidR="0025324D">
        <w:rPr>
          <w:rFonts w:ascii="Rockwell" w:hAnsi="Rockwell"/>
        </w:rPr>
        <w:t>Approve transferring</w:t>
      </w:r>
      <w:r w:rsidR="0025324D" w:rsidRPr="0025324D">
        <w:rPr>
          <w:rFonts w:ascii="Rockwell" w:hAnsi="Rockwell"/>
        </w:rPr>
        <w:t xml:space="preserve"> Stacey Knipp from 26-hour cl</w:t>
      </w:r>
      <w:r w:rsidR="003913CD">
        <w:rPr>
          <w:rFonts w:ascii="Rockwell" w:hAnsi="Rockwell"/>
        </w:rPr>
        <w:t xml:space="preserve">erk to 30-hour benefitted clerk.  </w:t>
      </w:r>
      <w:r w:rsidR="0025324D" w:rsidRPr="0025324D">
        <w:rPr>
          <w:rFonts w:ascii="Rockwell" w:hAnsi="Rockwell" w:cs="Cambria"/>
        </w:rPr>
        <w:t>When Mindy True resigned last month that left a benefitted position open at Northside. We conducted four internal candidates and offered the position to Stacey Knipp. Stacey was already working at Northside, so this expanded her schedule by 4 hours, but also made her benefits eligible. We made transition on Monday, April 20.</w:t>
      </w:r>
    </w:p>
    <w:p w:rsidR="00AF7A08" w:rsidRPr="00CE65B3" w:rsidRDefault="0025324D" w:rsidP="00CE65B3">
      <w:pPr>
        <w:spacing w:before="100" w:beforeAutospacing="1" w:after="240"/>
        <w:rPr>
          <w:rFonts w:ascii="Rockwell" w:hAnsi="Rockwell" w:cs="Calibri Light"/>
          <w:color w:val="000000"/>
          <w:szCs w:val="24"/>
        </w:rPr>
      </w:pPr>
      <w:r w:rsidRPr="0025324D">
        <w:rPr>
          <w:rFonts w:ascii="Rockwell" w:hAnsi="Rockwell" w:cs="Cambria"/>
        </w:rPr>
        <w:t>Accept resignation</w:t>
      </w:r>
      <w:r>
        <w:rPr>
          <w:rFonts w:ascii="Rockwell" w:hAnsi="Rockwell" w:cs="Cambria"/>
        </w:rPr>
        <w:t>s</w:t>
      </w:r>
      <w:r w:rsidRPr="0025324D">
        <w:rPr>
          <w:rFonts w:ascii="Rockwell" w:hAnsi="Rockwell" w:cs="Cambria"/>
        </w:rPr>
        <w:t xml:space="preserve"> of Julie Ferguson</w:t>
      </w:r>
      <w:r>
        <w:rPr>
          <w:rFonts w:ascii="Rockwell" w:hAnsi="Rockwell" w:cs="Cambria"/>
        </w:rPr>
        <w:t xml:space="preserve"> and </w:t>
      </w:r>
      <w:r w:rsidRPr="0025324D">
        <w:rPr>
          <w:rFonts w:ascii="Rockwell" w:hAnsi="Rockwell" w:cs="Cambria"/>
        </w:rPr>
        <w:t>Cassie Moore, effective April 14</w:t>
      </w:r>
      <w:r w:rsidR="003913CD">
        <w:rPr>
          <w:rFonts w:ascii="Rockwell" w:hAnsi="Rockwell"/>
        </w:rPr>
        <w:t xml:space="preserve">.  </w:t>
      </w:r>
      <w:r w:rsidRPr="0025324D">
        <w:rPr>
          <w:rFonts w:ascii="Rockwell" w:hAnsi="Rockwell" w:cs="Cambria"/>
        </w:rPr>
        <w:t>Julie came to us a retired teacher. After almost five years, she’s re-retiring and going to enjoy more time with her family.</w:t>
      </w:r>
      <w:r>
        <w:rPr>
          <w:rFonts w:ascii="Rockwell" w:hAnsi="Rockwell" w:cs="Cambria"/>
        </w:rPr>
        <w:t xml:space="preserve">  </w:t>
      </w:r>
      <w:r w:rsidRPr="0025324D">
        <w:rPr>
          <w:rFonts w:ascii="Rockwell" w:hAnsi="Rockwell" w:cs="Cambria"/>
        </w:rPr>
        <w:t xml:space="preserve">Cassie Moore was hired as a Mt. Logan clerk in April of 2022 and moved to her hometown library in Bainbridge that July. Cassie’s ambition, however, has always been </w:t>
      </w:r>
      <w:r w:rsidRPr="00CE65B3">
        <w:rPr>
          <w:rFonts w:ascii="Rockwell" w:hAnsi="Rockwell" w:cs="Cambria"/>
          <w:szCs w:val="24"/>
        </w:rPr>
        <w:t>to work as an English teacher in Japan and she has officially been offered a job to do that. We will post the Paxton position internally and externally.</w:t>
      </w:r>
      <w:r w:rsidR="00AF7A08" w:rsidRPr="00CE65B3">
        <w:rPr>
          <w:rFonts w:ascii="Rockwell" w:hAnsi="Rockwell" w:cs="Cambria"/>
          <w:szCs w:val="24"/>
        </w:rPr>
        <w:t xml:space="preserve"> </w:t>
      </w:r>
      <w:r w:rsidR="00CE65B3" w:rsidRPr="00CE65B3">
        <w:rPr>
          <w:rStyle w:val="xcontentpasted0"/>
          <w:rFonts w:ascii="Rockwell" w:hAnsi="Rockwell" w:cs="Calibri Light"/>
          <w:color w:val="000000"/>
          <w:szCs w:val="24"/>
          <w:lang w:val="en"/>
        </w:rPr>
        <w:t>Accept resignation of Abby Kunz, effective May 19.  Abby, our Youth Services Clerk, has accepted another job that utilizes her tourism degree. Abby has been a great asset for the library. Due to the upcoming Bookworm season, we will need to replace her quickly. </w:t>
      </w:r>
    </w:p>
    <w:p w:rsidR="00AF7A08" w:rsidRDefault="00AF7A08" w:rsidP="00EB0B37">
      <w:pPr>
        <w:rPr>
          <w:rFonts w:ascii="Rockwell" w:hAnsi="Rockwell" w:cs="Cambria"/>
        </w:rPr>
      </w:pPr>
      <w:r w:rsidRPr="00EB0B37">
        <w:rPr>
          <w:rFonts w:ascii="Rockwell" w:hAnsi="Rockwell" w:cs="Cambria"/>
        </w:rPr>
        <w:t>Approve change in position for Trey Hitchens from Outreach Services Clerk to Outreach Services Assistant, effective May 21, 2023 with an hourly rate increase to $16.50.  The Outreach department continues to grow and add resources. With that growth, Trey has taken on and will continue to take on added responsibilities. As we expand the book lockers (Hives) to two new locations this summer, his position needs more independence. Being an Assistant allows the manager to give him more duties and the ability to be in the library before and after hours as the need arises. It also increases his flexibility to work weekends as a person-in-charge (PIC).</w:t>
      </w:r>
    </w:p>
    <w:p w:rsidR="00CB3B59" w:rsidRDefault="00CB3B59" w:rsidP="00EB0B37">
      <w:pPr>
        <w:rPr>
          <w:rFonts w:ascii="Rockwell" w:hAnsi="Rockwell" w:cs="Cambria"/>
        </w:rPr>
      </w:pPr>
    </w:p>
    <w:p w:rsidR="00AF7A08" w:rsidRPr="00CB3B59" w:rsidRDefault="00CE65B3" w:rsidP="00CB3B59">
      <w:pPr>
        <w:rPr>
          <w:rFonts w:ascii="Rockwell" w:hAnsi="Rockwell" w:cs="Calibri Light"/>
          <w:color w:val="000000"/>
          <w:szCs w:val="24"/>
          <w:lang w:val="en"/>
        </w:rPr>
      </w:pPr>
      <w:r w:rsidRPr="00CE65B3">
        <w:rPr>
          <w:rStyle w:val="xcontentpasted0"/>
          <w:rFonts w:ascii="Rockwell" w:hAnsi="Rockwell" w:cs="Calibri Light"/>
          <w:color w:val="000000"/>
          <w:szCs w:val="24"/>
          <w:lang w:val="en"/>
        </w:rPr>
        <w:t xml:space="preserve">Approve change in position from Youth Services Clerk to Youth Services Assistant.  </w:t>
      </w:r>
      <w:r w:rsidRPr="00CE65B3">
        <w:rPr>
          <w:rStyle w:val="xcontentpasted0"/>
          <w:rFonts w:ascii="Rockwell" w:hAnsi="Rockwell" w:cs="Arial"/>
          <w:color w:val="000000"/>
          <w:szCs w:val="24"/>
          <w:lang w:val="en"/>
        </w:rPr>
        <w:t xml:space="preserve">When we combined the Youth Services and Adult Services managers into </w:t>
      </w:r>
      <w:r>
        <w:rPr>
          <w:rStyle w:val="xcontentpasted0"/>
          <w:rFonts w:ascii="Rockwell" w:hAnsi="Rockwell" w:cs="Arial"/>
          <w:color w:val="000000"/>
          <w:szCs w:val="24"/>
          <w:lang w:val="en"/>
        </w:rPr>
        <w:t xml:space="preserve">one Enrichment Manager position, </w:t>
      </w:r>
      <w:r w:rsidRPr="00CE65B3">
        <w:rPr>
          <w:rStyle w:val="xcontentpasted0"/>
          <w:rFonts w:ascii="Rockwell" w:hAnsi="Rockwell" w:cs="Arial"/>
          <w:color w:val="000000"/>
          <w:szCs w:val="24"/>
          <w:lang w:val="en"/>
        </w:rPr>
        <w:t>we also added a Youth Services Clerk position. Now that we’ve had the new arrangement in place for several months, we’ve realized that the Clerk position needs to be an Assistant position. This person needs to have access to all of the buildings (to support county-wide programming) and be ab</w:t>
      </w:r>
      <w:r w:rsidR="003E330B">
        <w:rPr>
          <w:rStyle w:val="xcontentpasted0"/>
          <w:rFonts w:ascii="Rockwell" w:hAnsi="Rockwell" w:cs="Arial"/>
          <w:color w:val="000000"/>
          <w:szCs w:val="24"/>
          <w:lang w:val="en"/>
        </w:rPr>
        <w:t xml:space="preserve">le to plan and present original </w:t>
      </w:r>
      <w:r w:rsidRPr="00CE65B3">
        <w:rPr>
          <w:rStyle w:val="xcontentpasted0"/>
          <w:rFonts w:ascii="Rockwell" w:hAnsi="Rockwell" w:cs="Arial"/>
          <w:color w:val="000000"/>
          <w:szCs w:val="24"/>
          <w:lang w:val="en"/>
        </w:rPr>
        <w:t xml:space="preserve">programming, especially during Bookworm. </w:t>
      </w:r>
    </w:p>
    <w:p w:rsidR="0056333C" w:rsidRDefault="0056333C" w:rsidP="0056333C">
      <w:pPr>
        <w:tabs>
          <w:tab w:val="left" w:pos="7110"/>
          <w:tab w:val="left" w:pos="8640"/>
        </w:tabs>
        <w:rPr>
          <w:rFonts w:ascii="Rockwell" w:hAnsi="Rockwell" w:cs="Arial"/>
          <w:szCs w:val="24"/>
        </w:rPr>
      </w:pPr>
      <w:r>
        <w:rPr>
          <w:rFonts w:ascii="Rockwell" w:hAnsi="Rockwell" w:cs="Arial"/>
          <w:szCs w:val="24"/>
        </w:rPr>
        <w:tab/>
        <w:t xml:space="preserve">               Pers. “A”</w:t>
      </w:r>
    </w:p>
    <w:p w:rsidR="0056333C" w:rsidRDefault="0056333C" w:rsidP="0056333C">
      <w:pPr>
        <w:tabs>
          <w:tab w:val="left" w:pos="7110"/>
          <w:tab w:val="left" w:pos="8640"/>
        </w:tabs>
        <w:rPr>
          <w:rFonts w:ascii="Rockwell" w:hAnsi="Rockwell" w:cs="Arial"/>
          <w:szCs w:val="24"/>
        </w:rPr>
      </w:pPr>
      <w:r>
        <w:rPr>
          <w:rFonts w:ascii="Rockwell" w:hAnsi="Rockwell" w:cs="Arial"/>
          <w:szCs w:val="24"/>
        </w:rPr>
        <w:tab/>
        <w:t xml:space="preserve">               Resolution </w:t>
      </w:r>
      <w:r w:rsidR="0078365F">
        <w:rPr>
          <w:rFonts w:ascii="Rockwell" w:hAnsi="Rockwell" w:cs="Arial"/>
          <w:szCs w:val="24"/>
        </w:rPr>
        <w:t>22</w:t>
      </w:r>
      <w:r>
        <w:rPr>
          <w:rFonts w:ascii="Rockwell" w:hAnsi="Rockwell" w:cs="Arial"/>
          <w:szCs w:val="24"/>
        </w:rPr>
        <w:t>-23</w:t>
      </w:r>
    </w:p>
    <w:p w:rsidR="0056333C" w:rsidRDefault="00D13283" w:rsidP="0056333C">
      <w:pPr>
        <w:tabs>
          <w:tab w:val="left" w:pos="7110"/>
          <w:tab w:val="left" w:pos="8640"/>
        </w:tabs>
        <w:rPr>
          <w:rFonts w:ascii="Rockwell" w:hAnsi="Rockwell" w:cs="Arial"/>
          <w:szCs w:val="24"/>
        </w:rPr>
      </w:pPr>
      <w:r>
        <w:rPr>
          <w:rFonts w:ascii="Rockwell" w:hAnsi="Rockwell" w:cs="Arial"/>
          <w:b/>
          <w:szCs w:val="24"/>
          <w:u w:val="single"/>
        </w:rPr>
        <w:t>Staffing Changes</w:t>
      </w:r>
    </w:p>
    <w:p w:rsidR="0056333C" w:rsidRDefault="003D2A93" w:rsidP="0056333C">
      <w:pPr>
        <w:tabs>
          <w:tab w:val="left" w:pos="7110"/>
          <w:tab w:val="left" w:pos="8640"/>
        </w:tabs>
        <w:rPr>
          <w:rFonts w:ascii="Rockwell" w:hAnsi="Rockwell" w:cs="Arial"/>
          <w:szCs w:val="24"/>
        </w:rPr>
      </w:pPr>
      <w:r>
        <w:rPr>
          <w:rFonts w:ascii="Rockwell" w:hAnsi="Rockwell" w:cs="Arial"/>
          <w:szCs w:val="24"/>
        </w:rPr>
        <w:t>L. Graves moved and S. Congrove</w:t>
      </w:r>
      <w:r w:rsidR="0056333C">
        <w:rPr>
          <w:rFonts w:ascii="Rockwell" w:hAnsi="Rockwell" w:cs="Arial"/>
          <w:szCs w:val="24"/>
        </w:rPr>
        <w:t xml:space="preserve"> seconded the adoption of the following resolution.</w:t>
      </w:r>
    </w:p>
    <w:p w:rsidR="00AF5DE7" w:rsidRPr="00EB0B37" w:rsidRDefault="0056333C" w:rsidP="00CB3B59">
      <w:pPr>
        <w:tabs>
          <w:tab w:val="left" w:pos="7110"/>
          <w:tab w:val="left" w:pos="8640"/>
        </w:tabs>
        <w:rPr>
          <w:rFonts w:ascii="Rockwell" w:hAnsi="Rockwell" w:cs="Arial"/>
          <w:szCs w:val="24"/>
        </w:rPr>
      </w:pPr>
      <w:r>
        <w:rPr>
          <w:rFonts w:ascii="Rockwell" w:hAnsi="Rockwell" w:cs="Arial"/>
          <w:szCs w:val="24"/>
          <w:u w:val="single"/>
        </w:rPr>
        <w:t>That</w:t>
      </w:r>
      <w:r>
        <w:rPr>
          <w:rFonts w:ascii="Rockwell" w:hAnsi="Rockwell" w:cs="Arial"/>
          <w:szCs w:val="24"/>
        </w:rPr>
        <w:t xml:space="preserve"> Stacy Knipp be transferred from 26 hour clerk to 30 hour clerk with all </w:t>
      </w:r>
      <w:r w:rsidR="001E6487">
        <w:rPr>
          <w:rFonts w:ascii="Rockwell" w:hAnsi="Rockwell" w:cs="Arial"/>
          <w:szCs w:val="24"/>
        </w:rPr>
        <w:t>other benefits to accrue effective March 20</w:t>
      </w:r>
      <w:r w:rsidR="0025324D">
        <w:rPr>
          <w:rFonts w:ascii="Rockwell" w:hAnsi="Rockwell" w:cs="Arial"/>
          <w:szCs w:val="24"/>
        </w:rPr>
        <w:t>, 2023</w:t>
      </w:r>
      <w:r w:rsidR="00D13283">
        <w:rPr>
          <w:rFonts w:ascii="Rockwell" w:hAnsi="Rockwell" w:cs="Arial"/>
          <w:szCs w:val="24"/>
        </w:rPr>
        <w:t xml:space="preserve"> and </w:t>
      </w:r>
      <w:r w:rsidR="00D13283" w:rsidRPr="00D13283">
        <w:rPr>
          <w:rFonts w:ascii="Rockwell" w:hAnsi="Rockwell" w:cs="Arial"/>
          <w:szCs w:val="24"/>
        </w:rPr>
        <w:t>t</w:t>
      </w:r>
      <w:r w:rsidR="00AF5DE7" w:rsidRPr="00D13283">
        <w:rPr>
          <w:rFonts w:ascii="Rockwell" w:hAnsi="Rockwell" w:cs="Arial"/>
          <w:szCs w:val="24"/>
        </w:rPr>
        <w:t>hat</w:t>
      </w:r>
      <w:r w:rsidR="001250E6">
        <w:rPr>
          <w:rFonts w:ascii="Rockwell" w:hAnsi="Rockwell" w:cs="Arial"/>
          <w:szCs w:val="24"/>
        </w:rPr>
        <w:t xml:space="preserve"> the resignation</w:t>
      </w:r>
      <w:r w:rsidR="00ED530F">
        <w:rPr>
          <w:rFonts w:ascii="Rockwell" w:hAnsi="Rockwell" w:cs="Arial"/>
          <w:szCs w:val="24"/>
        </w:rPr>
        <w:t>s</w:t>
      </w:r>
      <w:r w:rsidR="001250E6">
        <w:rPr>
          <w:rFonts w:ascii="Rockwell" w:hAnsi="Rockwell" w:cs="Arial"/>
          <w:szCs w:val="24"/>
        </w:rPr>
        <w:t xml:space="preserve"> of Julie Ferguson </w:t>
      </w:r>
      <w:r w:rsidR="00D13283">
        <w:rPr>
          <w:rFonts w:ascii="Rockwell" w:hAnsi="Rockwell" w:cs="Arial"/>
          <w:szCs w:val="24"/>
        </w:rPr>
        <w:t>and Cassie Moore be accepted effective April 14, 2023</w:t>
      </w:r>
      <w:r w:rsidR="007A2637">
        <w:rPr>
          <w:rFonts w:ascii="Rockwell" w:hAnsi="Rockwell" w:cs="Arial"/>
          <w:szCs w:val="24"/>
        </w:rPr>
        <w:t xml:space="preserve"> and the resignation of Abby Kunz be accepted effective May 19, 2023</w:t>
      </w:r>
      <w:r w:rsidR="00EB0B37">
        <w:rPr>
          <w:rFonts w:ascii="Rockwell" w:hAnsi="Rockwell" w:cs="Arial"/>
          <w:szCs w:val="24"/>
        </w:rPr>
        <w:t xml:space="preserve"> </w:t>
      </w:r>
      <w:r w:rsidR="00EB0B37" w:rsidRPr="00EB0B37">
        <w:rPr>
          <w:rFonts w:ascii="Rockwell" w:hAnsi="Rockwell" w:cs="Arial"/>
          <w:szCs w:val="24"/>
          <w:u w:val="single"/>
        </w:rPr>
        <w:t>and that</w:t>
      </w:r>
      <w:r w:rsidR="00EB0B37">
        <w:rPr>
          <w:rFonts w:ascii="Rockwell" w:hAnsi="Rockwell" w:cs="Arial"/>
          <w:szCs w:val="24"/>
        </w:rPr>
        <w:t xml:space="preserve"> Trey</w:t>
      </w:r>
      <w:r w:rsidR="00EB0B37">
        <w:rPr>
          <w:rFonts w:ascii="Rockwell" w:hAnsi="Rockwell" w:cs="Cambria"/>
        </w:rPr>
        <w:t xml:space="preserve"> </w:t>
      </w:r>
      <w:r w:rsidR="00EB0B37" w:rsidRPr="00EB0B37">
        <w:rPr>
          <w:rFonts w:ascii="Rockwell" w:hAnsi="Rockwell" w:cs="Cambria"/>
        </w:rPr>
        <w:t xml:space="preserve">Hitchens </w:t>
      </w:r>
      <w:r w:rsidR="00EB0B37">
        <w:rPr>
          <w:rFonts w:ascii="Rockwell" w:hAnsi="Rockwell" w:cs="Cambria"/>
        </w:rPr>
        <w:t xml:space="preserve">be promoted </w:t>
      </w:r>
      <w:r w:rsidR="00EB0B37" w:rsidRPr="00EB0B37">
        <w:rPr>
          <w:rFonts w:ascii="Rockwell" w:hAnsi="Rockwell" w:cs="Cambria"/>
        </w:rPr>
        <w:t>from Outreach Services Clerk to Outreach Services Assistant, effective May 21, 2023 with an</w:t>
      </w:r>
      <w:r w:rsidR="003E330B">
        <w:rPr>
          <w:rFonts w:ascii="Rockwell" w:hAnsi="Rockwell" w:cs="Cambria"/>
        </w:rPr>
        <w:t xml:space="preserve"> hourly rate increase to $16.50, </w:t>
      </w:r>
      <w:r w:rsidR="003E330B" w:rsidRPr="00880E7F">
        <w:rPr>
          <w:rFonts w:ascii="Rockwell" w:hAnsi="Rockwell" w:cs="Cambria"/>
          <w:u w:val="single"/>
        </w:rPr>
        <w:t>and that</w:t>
      </w:r>
      <w:r w:rsidR="003E330B">
        <w:rPr>
          <w:rFonts w:ascii="Rockwell" w:hAnsi="Rockwell" w:cs="Cambria"/>
        </w:rPr>
        <w:t xml:space="preserve"> </w:t>
      </w:r>
      <w:r w:rsidR="003E330B" w:rsidRPr="00CE65B3">
        <w:rPr>
          <w:rStyle w:val="xcontentpasted0"/>
          <w:rFonts w:ascii="Rockwell" w:hAnsi="Rockwell" w:cs="Calibri Light"/>
          <w:color w:val="000000"/>
          <w:szCs w:val="24"/>
          <w:lang w:val="en"/>
        </w:rPr>
        <w:t xml:space="preserve">Youth Services Clerk position </w:t>
      </w:r>
      <w:r w:rsidR="003E330B">
        <w:rPr>
          <w:rStyle w:val="xcontentpasted0"/>
          <w:rFonts w:ascii="Rockwell" w:hAnsi="Rockwell" w:cs="Calibri Light"/>
          <w:color w:val="000000"/>
          <w:szCs w:val="24"/>
          <w:lang w:val="en"/>
        </w:rPr>
        <w:t>be changed</w:t>
      </w:r>
      <w:r w:rsidR="003E330B" w:rsidRPr="00CE65B3">
        <w:rPr>
          <w:rStyle w:val="xcontentpasted0"/>
          <w:rFonts w:ascii="Rockwell" w:hAnsi="Rockwell" w:cs="Calibri Light"/>
          <w:color w:val="000000"/>
          <w:szCs w:val="24"/>
          <w:lang w:val="en"/>
        </w:rPr>
        <w:t xml:space="preserve"> to Youth Services Assistant.</w:t>
      </w:r>
    </w:p>
    <w:p w:rsidR="00AF5DE7" w:rsidRDefault="00AF5DE7" w:rsidP="00AF5DE7">
      <w:pPr>
        <w:tabs>
          <w:tab w:val="left" w:pos="7110"/>
          <w:tab w:val="left" w:pos="8640"/>
        </w:tabs>
        <w:rPr>
          <w:rFonts w:ascii="Rockwell" w:hAnsi="Rockwell" w:cs="Arial"/>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EE6E1C" w:rsidRDefault="00EE6E1C" w:rsidP="001250E6">
      <w:pPr>
        <w:tabs>
          <w:tab w:val="left" w:pos="7110"/>
          <w:tab w:val="left" w:pos="8640"/>
        </w:tabs>
        <w:rPr>
          <w:rFonts w:ascii="Rockwell" w:hAnsi="Rockwell" w:cs="Arial"/>
          <w:szCs w:val="24"/>
        </w:rPr>
      </w:pPr>
    </w:p>
    <w:p w:rsidR="007B4F6C" w:rsidRDefault="007B4F6C" w:rsidP="001250E6">
      <w:pPr>
        <w:tabs>
          <w:tab w:val="left" w:pos="7110"/>
          <w:tab w:val="left" w:pos="8640"/>
        </w:tabs>
        <w:rPr>
          <w:rFonts w:ascii="Rockwell" w:hAnsi="Rockwell" w:cs="Arial"/>
          <w:szCs w:val="24"/>
        </w:rPr>
      </w:pPr>
    </w:p>
    <w:p w:rsidR="00887DC3" w:rsidRDefault="00887DC3" w:rsidP="001250E6">
      <w:pPr>
        <w:tabs>
          <w:tab w:val="left" w:pos="7110"/>
          <w:tab w:val="left" w:pos="8640"/>
        </w:tabs>
        <w:rPr>
          <w:rFonts w:ascii="Rockwell" w:hAnsi="Rockwell" w:cs="Arial"/>
          <w:szCs w:val="24"/>
        </w:rPr>
      </w:pPr>
      <w:r w:rsidRPr="00887DC3">
        <w:rPr>
          <w:rFonts w:ascii="Rockwell" w:hAnsi="Rockwell" w:cs="Arial"/>
          <w:b/>
          <w:szCs w:val="24"/>
        </w:rPr>
        <w:t xml:space="preserve">General Fund Transfer </w:t>
      </w:r>
      <w:r w:rsidR="007938DF">
        <w:rPr>
          <w:rFonts w:ascii="Rockwell" w:hAnsi="Rockwell" w:cs="Arial"/>
          <w:szCs w:val="24"/>
        </w:rPr>
        <w:t>R</w:t>
      </w:r>
      <w:r w:rsidR="008A1B5E">
        <w:rPr>
          <w:rFonts w:ascii="Rockwell" w:hAnsi="Rockwell" w:cs="Arial"/>
          <w:szCs w:val="24"/>
        </w:rPr>
        <w:t>equest to transfer $86,000</w:t>
      </w:r>
      <w:r w:rsidR="007938DF">
        <w:rPr>
          <w:rFonts w:ascii="Rockwell" w:hAnsi="Rockwell" w:cs="Arial"/>
          <w:szCs w:val="24"/>
        </w:rPr>
        <w:t xml:space="preserve"> from contingencies</w:t>
      </w:r>
      <w:r w:rsidR="00641D4E">
        <w:rPr>
          <w:rFonts w:ascii="Rockwell" w:hAnsi="Rockwell" w:cs="Arial"/>
          <w:szCs w:val="24"/>
        </w:rPr>
        <w:t xml:space="preserve"> to fund the </w:t>
      </w:r>
      <w:r w:rsidR="007938DF">
        <w:rPr>
          <w:rFonts w:ascii="Rockwell" w:hAnsi="Rockwell" w:cs="Arial"/>
          <w:szCs w:val="24"/>
        </w:rPr>
        <w:t xml:space="preserve">two </w:t>
      </w:r>
      <w:r w:rsidR="00641D4E">
        <w:rPr>
          <w:rFonts w:ascii="Rockwell" w:hAnsi="Rockwell" w:cs="Arial"/>
          <w:szCs w:val="24"/>
        </w:rPr>
        <w:t>new book locker projects in Massieville and Adelphi</w:t>
      </w:r>
      <w:r w:rsidR="007938DF">
        <w:rPr>
          <w:rFonts w:ascii="Rockwell" w:hAnsi="Rockwell" w:cs="Arial"/>
          <w:szCs w:val="24"/>
        </w:rPr>
        <w:t xml:space="preserve">. This should cover all site prep, equipment, and set-up. </w:t>
      </w:r>
    </w:p>
    <w:p w:rsidR="003D2A93" w:rsidRDefault="003D2A93" w:rsidP="001250E6">
      <w:pPr>
        <w:tabs>
          <w:tab w:val="left" w:pos="7110"/>
          <w:tab w:val="left" w:pos="8640"/>
        </w:tabs>
        <w:rPr>
          <w:rFonts w:ascii="Rockwell" w:hAnsi="Rockwell" w:cs="Arial"/>
          <w:szCs w:val="24"/>
        </w:rPr>
      </w:pPr>
    </w:p>
    <w:p w:rsidR="003D2A93" w:rsidRPr="00727A36" w:rsidRDefault="003D2A93" w:rsidP="003D2A93">
      <w:pPr>
        <w:rPr>
          <w:rFonts w:ascii="Rockwell" w:hAnsi="Rockwell" w:cs="Cambria"/>
        </w:rPr>
      </w:pPr>
      <w:r w:rsidRPr="0025324D">
        <w:rPr>
          <w:rFonts w:ascii="Rockwell" w:hAnsi="Rockwell" w:cs="Cambria"/>
          <w:b/>
        </w:rPr>
        <w:t xml:space="preserve">Approve </w:t>
      </w:r>
      <w:r>
        <w:rPr>
          <w:rFonts w:ascii="Rockwell" w:hAnsi="Rockwell" w:cs="Cambria"/>
          <w:b/>
        </w:rPr>
        <w:t xml:space="preserve">Book Lockers Purchase </w:t>
      </w:r>
      <w:r>
        <w:rPr>
          <w:rFonts w:ascii="Rockwell" w:hAnsi="Rockwell" w:cs="Cambria"/>
        </w:rPr>
        <w:t xml:space="preserve">D-Tech is the supplier of our existing book lockers. They offer a significant discount if we purchase both units at one time. The quote includes delivery and installation. </w:t>
      </w:r>
    </w:p>
    <w:p w:rsidR="003D2A93" w:rsidRDefault="003D2A93" w:rsidP="001250E6">
      <w:pPr>
        <w:tabs>
          <w:tab w:val="left" w:pos="7110"/>
          <w:tab w:val="left" w:pos="8640"/>
        </w:tabs>
        <w:rPr>
          <w:rFonts w:ascii="Rockwell" w:hAnsi="Rockwell" w:cs="Arial"/>
          <w:szCs w:val="24"/>
        </w:rPr>
      </w:pPr>
    </w:p>
    <w:p w:rsidR="00887DC3" w:rsidRPr="004C542A" w:rsidRDefault="00887DC3" w:rsidP="00887DC3">
      <w:pPr>
        <w:keepNext/>
        <w:tabs>
          <w:tab w:val="left" w:pos="2160"/>
          <w:tab w:val="left" w:pos="5400"/>
          <w:tab w:val="left" w:pos="8640"/>
        </w:tabs>
        <w:outlineLvl w:val="0"/>
        <w:rPr>
          <w:rFonts w:ascii="Rockwell" w:hAnsi="Rockwell" w:cs="Arial"/>
          <w:szCs w:val="24"/>
          <w:lang w:eastAsia="x-none"/>
        </w:rPr>
      </w:pPr>
      <w:r>
        <w:rPr>
          <w:rFonts w:ascii="Rockwell" w:hAnsi="Rockwell" w:cs="Arial"/>
          <w:szCs w:val="24"/>
          <w:lang w:val="x-none" w:eastAsia="x-none"/>
        </w:rPr>
        <w:tab/>
      </w:r>
      <w:r>
        <w:rPr>
          <w:rFonts w:ascii="Rockwell" w:hAnsi="Rockwell" w:cs="Arial"/>
          <w:szCs w:val="24"/>
          <w:lang w:val="x-none" w:eastAsia="x-none"/>
        </w:rPr>
        <w:tab/>
        <w:t xml:space="preserve">                                         </w:t>
      </w:r>
      <w:r w:rsidRPr="004C542A">
        <w:rPr>
          <w:rFonts w:ascii="Rockwell" w:hAnsi="Rockwell" w:cs="Arial"/>
          <w:szCs w:val="24"/>
          <w:lang w:val="x-none" w:eastAsia="x-none"/>
        </w:rPr>
        <w:t>Gen. Fin. “</w:t>
      </w:r>
      <w:r w:rsidRPr="004C542A">
        <w:rPr>
          <w:rFonts w:ascii="Rockwell" w:hAnsi="Rockwell" w:cs="Arial"/>
          <w:szCs w:val="24"/>
          <w:lang w:eastAsia="x-none"/>
        </w:rPr>
        <w:t>C”</w:t>
      </w:r>
    </w:p>
    <w:p w:rsidR="00887DC3" w:rsidRPr="000E407D" w:rsidRDefault="00887DC3" w:rsidP="00887DC3">
      <w:pPr>
        <w:keepNext/>
        <w:tabs>
          <w:tab w:val="left" w:pos="2160"/>
          <w:tab w:val="left" w:pos="5400"/>
          <w:tab w:val="left" w:pos="8640"/>
        </w:tabs>
        <w:outlineLvl w:val="0"/>
        <w:rPr>
          <w:rFonts w:ascii="Rockwell" w:hAnsi="Rockwell" w:cs="Arial"/>
          <w:szCs w:val="24"/>
          <w:lang w:val="x-none" w:eastAsia="x-none"/>
        </w:rPr>
      </w:pPr>
      <w:r w:rsidRPr="004C542A">
        <w:rPr>
          <w:rFonts w:ascii="Rockwell" w:hAnsi="Rockwell" w:cs="Arial"/>
          <w:szCs w:val="24"/>
          <w:lang w:val="x-none" w:eastAsia="x-none"/>
        </w:rPr>
        <w:tab/>
      </w:r>
      <w:r w:rsidRPr="004C542A">
        <w:rPr>
          <w:rFonts w:ascii="Rockwell" w:hAnsi="Rockwell" w:cs="Arial"/>
          <w:szCs w:val="24"/>
          <w:lang w:val="x-none" w:eastAsia="x-none"/>
        </w:rPr>
        <w:tab/>
        <w:t xml:space="preserve">                                          </w:t>
      </w:r>
      <w:r w:rsidRPr="004C542A">
        <w:rPr>
          <w:rFonts w:ascii="Rockwell" w:hAnsi="Rockwell" w:cs="Arial"/>
          <w:szCs w:val="24"/>
          <w:lang w:eastAsia="x-none"/>
        </w:rPr>
        <w:t xml:space="preserve">Resolution </w:t>
      </w:r>
      <w:r w:rsidR="0078365F">
        <w:rPr>
          <w:rFonts w:ascii="Rockwell" w:hAnsi="Rockwell" w:cs="Arial"/>
          <w:szCs w:val="24"/>
          <w:lang w:eastAsia="x-none"/>
        </w:rPr>
        <w:t>23</w:t>
      </w:r>
      <w:r>
        <w:rPr>
          <w:rFonts w:ascii="Rockwell" w:hAnsi="Rockwell" w:cs="Arial"/>
          <w:szCs w:val="24"/>
          <w:lang w:eastAsia="x-none"/>
        </w:rPr>
        <w:t>-23</w:t>
      </w:r>
    </w:p>
    <w:p w:rsidR="00887DC3" w:rsidRPr="00877419" w:rsidRDefault="00887DC3" w:rsidP="00887DC3">
      <w:pPr>
        <w:pStyle w:val="Default"/>
        <w:rPr>
          <w:u w:val="single"/>
        </w:rPr>
      </w:pPr>
      <w:r w:rsidRPr="00877419">
        <w:rPr>
          <w:b/>
          <w:bCs/>
          <w:u w:val="single"/>
        </w:rPr>
        <w:t xml:space="preserve">General Fund Transfers </w:t>
      </w:r>
    </w:p>
    <w:p w:rsidR="00887DC3" w:rsidRPr="0062373B" w:rsidRDefault="003D2A93" w:rsidP="00887DC3">
      <w:pPr>
        <w:tabs>
          <w:tab w:val="left" w:pos="7110"/>
          <w:tab w:val="left" w:pos="8460"/>
        </w:tabs>
        <w:rPr>
          <w:rFonts w:ascii="Rockwell" w:hAnsi="Rockwell" w:cs="Arial"/>
          <w:szCs w:val="24"/>
        </w:rPr>
      </w:pPr>
      <w:r>
        <w:rPr>
          <w:rFonts w:ascii="Rockwell" w:hAnsi="Rockwell" w:cs="Arial"/>
          <w:sz w:val="22"/>
          <w:szCs w:val="22"/>
        </w:rPr>
        <w:t>R. Simmons Jones</w:t>
      </w:r>
      <w:r>
        <w:rPr>
          <w:rFonts w:ascii="Rockwell" w:hAnsi="Rockwell" w:cs="Arial"/>
          <w:szCs w:val="24"/>
        </w:rPr>
        <w:t xml:space="preserve"> moved and </w:t>
      </w:r>
      <w:r>
        <w:rPr>
          <w:rFonts w:ascii="Rockwell" w:hAnsi="Rockwell" w:cs="Arial"/>
          <w:sz w:val="22"/>
          <w:szCs w:val="22"/>
        </w:rPr>
        <w:t xml:space="preserve">S. Congrove </w:t>
      </w:r>
      <w:r w:rsidR="00887DC3">
        <w:rPr>
          <w:rFonts w:ascii="Rockwell" w:hAnsi="Rockwell" w:cs="Arial"/>
          <w:szCs w:val="24"/>
        </w:rPr>
        <w:t xml:space="preserve">seconded </w:t>
      </w:r>
      <w:r w:rsidR="00887DC3" w:rsidRPr="0062373B">
        <w:rPr>
          <w:rFonts w:ascii="Rockwell" w:hAnsi="Rockwell" w:cs="Arial"/>
          <w:szCs w:val="24"/>
        </w:rPr>
        <w:t>the adoption of the following resolution.</w:t>
      </w:r>
    </w:p>
    <w:p w:rsidR="00727A36" w:rsidRPr="003D2A93" w:rsidRDefault="00887DC3" w:rsidP="003D2A93">
      <w:pPr>
        <w:pStyle w:val="Default"/>
      </w:pPr>
      <w:r w:rsidRPr="00877419">
        <w:rPr>
          <w:u w:val="single"/>
        </w:rPr>
        <w:t xml:space="preserve">That </w:t>
      </w:r>
      <w:r w:rsidRPr="00877419">
        <w:t xml:space="preserve">the following transfers be made: $1,000 to </w:t>
      </w:r>
      <w:r w:rsidR="007938DF">
        <w:t>1000-110-329-062 (Signage</w:t>
      </w:r>
      <w:r w:rsidRPr="00877419">
        <w:t>), $</w:t>
      </w:r>
      <w:r w:rsidR="007938DF">
        <w:t>10,000</w:t>
      </w:r>
      <w:r w:rsidRPr="00877419">
        <w:t xml:space="preserve"> to </w:t>
      </w:r>
      <w:r w:rsidR="007938DF">
        <w:t>1000-100-339-0050 (Other Property Maintenance/Groundskeeping), $75,000 to 1000-760-750-0025</w:t>
      </w:r>
      <w:r w:rsidRPr="00877419">
        <w:t xml:space="preserve"> (</w:t>
      </w:r>
      <w:r w:rsidR="007938DF">
        <w:t>Equipment &amp; Furnishings</w:t>
      </w:r>
      <w:r w:rsidRPr="00877419">
        <w:t xml:space="preserve">), </w:t>
      </w:r>
      <w:r w:rsidR="007938DF">
        <w:t>all from 1000-930-930-0000 (Contingencies)</w:t>
      </w:r>
      <w:r w:rsidR="003D2A93">
        <w:t xml:space="preserve"> </w:t>
      </w:r>
      <w:r w:rsidR="003D2A93" w:rsidRPr="003D2A93">
        <w:rPr>
          <w:rFonts w:cs="Arial"/>
          <w:u w:val="single"/>
        </w:rPr>
        <w:t>and t</w:t>
      </w:r>
      <w:r w:rsidR="00727A36" w:rsidRPr="003D2A93">
        <w:rPr>
          <w:rFonts w:cs="Arial"/>
          <w:u w:val="single"/>
        </w:rPr>
        <w:t>hat</w:t>
      </w:r>
      <w:r w:rsidR="00727A36">
        <w:rPr>
          <w:rFonts w:cs="Arial"/>
        </w:rPr>
        <w:t xml:space="preserve"> the Executive Director be authorized to contract with D-Tech</w:t>
      </w:r>
      <w:r w:rsidR="00727A36" w:rsidRPr="00DC72F6">
        <w:rPr>
          <w:rFonts w:cs="Arial"/>
        </w:rPr>
        <w:t xml:space="preserve"> </w:t>
      </w:r>
      <w:r w:rsidR="00727A36">
        <w:rPr>
          <w:rFonts w:cs="Arial"/>
        </w:rPr>
        <w:t>to purchase t</w:t>
      </w:r>
      <w:r w:rsidR="00727A36" w:rsidRPr="00DC72F6">
        <w:rPr>
          <w:rFonts w:cs="Arial"/>
        </w:rPr>
        <w:t xml:space="preserve">wo </w:t>
      </w:r>
      <w:r w:rsidR="00727A36">
        <w:rPr>
          <w:rFonts w:cs="Arial"/>
        </w:rPr>
        <w:t>“Hold-It” book locker</w:t>
      </w:r>
      <w:r w:rsidR="008A1B5E">
        <w:rPr>
          <w:rFonts w:cs="Arial"/>
        </w:rPr>
        <w:t>s</w:t>
      </w:r>
      <w:r w:rsidR="00727A36">
        <w:rPr>
          <w:rFonts w:cs="Arial"/>
        </w:rPr>
        <w:t>, including delivery and installation, for a total price of $49,810.00</w:t>
      </w:r>
    </w:p>
    <w:p w:rsidR="00727A36" w:rsidRDefault="00727A36" w:rsidP="00727A36">
      <w:pPr>
        <w:tabs>
          <w:tab w:val="left" w:pos="7110"/>
          <w:tab w:val="left" w:pos="8640"/>
        </w:tabs>
        <w:rPr>
          <w:rFonts w:ascii="Rockwell" w:hAnsi="Rockwell" w:cs="Arial"/>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7B4F6C" w:rsidRDefault="007B4F6C" w:rsidP="001250E6">
      <w:pPr>
        <w:tabs>
          <w:tab w:val="left" w:pos="7110"/>
          <w:tab w:val="left" w:pos="8640"/>
        </w:tabs>
        <w:rPr>
          <w:rFonts w:ascii="Rockwell" w:hAnsi="Rockwell" w:cs="Arial"/>
          <w:szCs w:val="24"/>
        </w:rPr>
      </w:pPr>
    </w:p>
    <w:p w:rsidR="00727A36" w:rsidRDefault="00727A36" w:rsidP="001250E6">
      <w:pPr>
        <w:tabs>
          <w:tab w:val="left" w:pos="7110"/>
          <w:tab w:val="left" w:pos="8640"/>
        </w:tabs>
        <w:rPr>
          <w:rFonts w:ascii="Rockwell" w:hAnsi="Rockwell" w:cs="Arial"/>
          <w:szCs w:val="24"/>
        </w:rPr>
      </w:pPr>
    </w:p>
    <w:p w:rsidR="0025324D" w:rsidRPr="0025324D" w:rsidRDefault="0025324D" w:rsidP="0025324D">
      <w:pPr>
        <w:rPr>
          <w:rFonts w:ascii="Rockwell" w:hAnsi="Rockwell" w:cs="Cambria"/>
          <w:b/>
        </w:rPr>
      </w:pPr>
      <w:r w:rsidRPr="0025324D">
        <w:rPr>
          <w:rFonts w:ascii="Rockwell" w:hAnsi="Rockwell"/>
          <w:b/>
        </w:rPr>
        <w:t xml:space="preserve">Approve plan to permanently close the Huntington High School location </w:t>
      </w:r>
    </w:p>
    <w:p w:rsidR="0025324D" w:rsidRPr="0025324D" w:rsidRDefault="0025324D" w:rsidP="0025324D">
      <w:pPr>
        <w:rPr>
          <w:rFonts w:ascii="Rockwell" w:hAnsi="Rockwell" w:cs="Cambria"/>
        </w:rPr>
      </w:pPr>
      <w:r w:rsidRPr="0025324D">
        <w:rPr>
          <w:rFonts w:ascii="Rockwell" w:hAnsi="Rockwell" w:cs="Cambria"/>
        </w:rPr>
        <w:t xml:space="preserve">We had a planning meeting on Monday, March 27 to </w:t>
      </w:r>
      <w:r w:rsidR="009441FA">
        <w:rPr>
          <w:rFonts w:ascii="Rockwell" w:hAnsi="Rockwell" w:cs="Cambria"/>
        </w:rPr>
        <w:t>discuss closing the Huntington High S</w:t>
      </w:r>
      <w:r w:rsidRPr="0025324D">
        <w:rPr>
          <w:rFonts w:ascii="Rockwell" w:hAnsi="Rockwell" w:cs="Cambria"/>
        </w:rPr>
        <w:t>chool library location. We developed a schedule for winding down services. After board approval, we will start publically making announcements.</w:t>
      </w:r>
    </w:p>
    <w:p w:rsidR="0025324D" w:rsidRDefault="0025324D" w:rsidP="001250E6">
      <w:pPr>
        <w:tabs>
          <w:tab w:val="left" w:pos="7110"/>
          <w:tab w:val="left" w:pos="8640"/>
        </w:tabs>
        <w:rPr>
          <w:rFonts w:ascii="Rockwell" w:hAnsi="Rockwell" w:cs="Arial"/>
          <w:szCs w:val="24"/>
        </w:rPr>
      </w:pPr>
    </w:p>
    <w:p w:rsidR="007B4F6C" w:rsidRPr="00CB3B59" w:rsidRDefault="007B4F6C" w:rsidP="007B4F6C">
      <w:pPr>
        <w:spacing w:before="240"/>
        <w:rPr>
          <w:szCs w:val="24"/>
        </w:rPr>
      </w:pPr>
      <w:r w:rsidRPr="00CB3B59">
        <w:rPr>
          <w:rFonts w:ascii="Rockwell" w:hAnsi="Rockwell"/>
          <w:b/>
          <w:bCs/>
          <w:color w:val="000000"/>
          <w:szCs w:val="24"/>
        </w:rPr>
        <w:t>CLOSING CALENDAR:</w:t>
      </w:r>
    </w:p>
    <w:p w:rsidR="007B4F6C" w:rsidRPr="00CB3B59" w:rsidRDefault="007B4F6C" w:rsidP="007B4F6C">
      <w:pPr>
        <w:spacing w:before="240"/>
        <w:rPr>
          <w:szCs w:val="24"/>
        </w:rPr>
      </w:pPr>
      <w:r w:rsidRPr="00CB3B59">
        <w:rPr>
          <w:rFonts w:ascii="Rockwell" w:hAnsi="Rockwell"/>
          <w:color w:val="000000"/>
          <w:szCs w:val="24"/>
        </w:rPr>
        <w:t>Monday, March 27:  planning meeting</w:t>
      </w:r>
    </w:p>
    <w:p w:rsidR="007B4F6C" w:rsidRPr="00CB3B59" w:rsidRDefault="007B4F6C" w:rsidP="007B4F6C">
      <w:pPr>
        <w:spacing w:before="240"/>
        <w:rPr>
          <w:szCs w:val="24"/>
        </w:rPr>
      </w:pPr>
      <w:r w:rsidRPr="00CB3B59">
        <w:rPr>
          <w:rFonts w:ascii="Rockwell" w:hAnsi="Rockwell"/>
          <w:color w:val="000000"/>
          <w:szCs w:val="24"/>
        </w:rPr>
        <w:t>Tuesday, March 28:  notifications sent to Huntington school, Ohio Library Council and the State Library (James)</w:t>
      </w:r>
    </w:p>
    <w:p w:rsidR="007B4F6C" w:rsidRPr="00CB3B59" w:rsidRDefault="007B4F6C" w:rsidP="007B4F6C">
      <w:pPr>
        <w:spacing w:before="240"/>
        <w:rPr>
          <w:szCs w:val="24"/>
        </w:rPr>
      </w:pPr>
      <w:r w:rsidRPr="00CB3B59">
        <w:rPr>
          <w:rFonts w:ascii="Rockwell" w:hAnsi="Rockwell"/>
          <w:color w:val="000000"/>
          <w:szCs w:val="24"/>
        </w:rPr>
        <w:t>April:  adjust Bookworm schedule (Liz)</w:t>
      </w:r>
    </w:p>
    <w:p w:rsidR="007B4F6C" w:rsidRPr="00CB3B59" w:rsidRDefault="007B4F6C" w:rsidP="007B4F6C">
      <w:pPr>
        <w:spacing w:before="240"/>
        <w:rPr>
          <w:szCs w:val="24"/>
        </w:rPr>
      </w:pPr>
      <w:r w:rsidRPr="00CB3B59">
        <w:rPr>
          <w:rFonts w:ascii="Rockwell" w:hAnsi="Rockwell"/>
          <w:color w:val="000000"/>
          <w:szCs w:val="24"/>
        </w:rPr>
        <w:t>Wednesday, April 12:  Library Board Meeting, approve plans</w:t>
      </w:r>
    </w:p>
    <w:p w:rsidR="007B4F6C" w:rsidRPr="00CB3B59" w:rsidRDefault="007B4F6C" w:rsidP="007B4F6C">
      <w:pPr>
        <w:spacing w:before="240"/>
        <w:rPr>
          <w:szCs w:val="24"/>
        </w:rPr>
      </w:pPr>
      <w:r w:rsidRPr="00CB3B59">
        <w:rPr>
          <w:rFonts w:ascii="Rockwell" w:hAnsi="Rockwell"/>
          <w:color w:val="000000"/>
          <w:szCs w:val="24"/>
        </w:rPr>
        <w:t>April 1-21:  weeding the stacks at Huntington and re-distributing collection—children’s and DVDs to Outreach/the Bee (Heather)</w:t>
      </w:r>
    </w:p>
    <w:p w:rsidR="007B4F6C" w:rsidRPr="00CB3B59" w:rsidRDefault="007B4F6C" w:rsidP="007B4F6C">
      <w:pPr>
        <w:spacing w:before="240"/>
        <w:rPr>
          <w:szCs w:val="24"/>
        </w:rPr>
      </w:pPr>
      <w:r w:rsidRPr="00CB3B59">
        <w:rPr>
          <w:rFonts w:ascii="Rockwell" w:hAnsi="Rockwell"/>
          <w:color w:val="000000"/>
          <w:szCs w:val="24"/>
        </w:rPr>
        <w:t>Monday, April 17:  start messaging campaign (Courtney)</w:t>
      </w:r>
    </w:p>
    <w:p w:rsidR="007B4F6C" w:rsidRPr="00CB3B59" w:rsidRDefault="007B4F6C" w:rsidP="007B4F6C">
      <w:pPr>
        <w:numPr>
          <w:ilvl w:val="0"/>
          <w:numId w:val="12"/>
        </w:numPr>
        <w:spacing w:before="240"/>
        <w:textAlignment w:val="baseline"/>
        <w:rPr>
          <w:rFonts w:ascii="Rockwell" w:hAnsi="Rockwell"/>
          <w:color w:val="000000"/>
          <w:szCs w:val="24"/>
        </w:rPr>
      </w:pPr>
      <w:r w:rsidRPr="00CB3B59">
        <w:rPr>
          <w:rFonts w:ascii="Rockwell" w:hAnsi="Rockwell"/>
          <w:color w:val="000000"/>
          <w:szCs w:val="24"/>
        </w:rPr>
        <w:t>Closure is not budget related</w:t>
      </w:r>
    </w:p>
    <w:p w:rsidR="007B4F6C" w:rsidRPr="00CB3B59" w:rsidRDefault="007B4F6C" w:rsidP="007B4F6C">
      <w:pPr>
        <w:numPr>
          <w:ilvl w:val="0"/>
          <w:numId w:val="12"/>
        </w:numPr>
        <w:textAlignment w:val="baseline"/>
        <w:rPr>
          <w:rFonts w:ascii="Rockwell" w:hAnsi="Rockwell"/>
          <w:color w:val="000000"/>
          <w:szCs w:val="24"/>
        </w:rPr>
      </w:pPr>
      <w:r w:rsidRPr="00CB3B59">
        <w:rPr>
          <w:rFonts w:ascii="Rockwell" w:hAnsi="Rockwell"/>
          <w:color w:val="000000"/>
          <w:szCs w:val="24"/>
        </w:rPr>
        <w:t>Not burning bridges</w:t>
      </w:r>
    </w:p>
    <w:p w:rsidR="007B4F6C" w:rsidRPr="00CB3B59" w:rsidRDefault="007B4F6C" w:rsidP="007B4F6C">
      <w:pPr>
        <w:numPr>
          <w:ilvl w:val="0"/>
          <w:numId w:val="12"/>
        </w:numPr>
        <w:textAlignment w:val="baseline"/>
        <w:rPr>
          <w:rFonts w:ascii="Rockwell" w:hAnsi="Rockwell"/>
          <w:color w:val="000000"/>
          <w:szCs w:val="24"/>
        </w:rPr>
      </w:pPr>
      <w:r w:rsidRPr="00CB3B59">
        <w:rPr>
          <w:rFonts w:ascii="Rockwell" w:hAnsi="Rockwell"/>
          <w:color w:val="000000"/>
          <w:szCs w:val="24"/>
        </w:rPr>
        <w:t>Exploring other options, utilizing bookmobile</w:t>
      </w:r>
    </w:p>
    <w:p w:rsidR="007B4F6C" w:rsidRPr="00CB3B59" w:rsidRDefault="007B4F6C" w:rsidP="007B4F6C">
      <w:pPr>
        <w:numPr>
          <w:ilvl w:val="0"/>
          <w:numId w:val="12"/>
        </w:numPr>
        <w:textAlignment w:val="baseline"/>
        <w:rPr>
          <w:rFonts w:ascii="Rockwell" w:hAnsi="Rockwell"/>
          <w:color w:val="000000"/>
          <w:szCs w:val="24"/>
        </w:rPr>
      </w:pPr>
      <w:r w:rsidRPr="00CB3B59">
        <w:rPr>
          <w:rFonts w:ascii="Rockwell" w:hAnsi="Rockwell"/>
          <w:color w:val="000000"/>
          <w:szCs w:val="24"/>
        </w:rPr>
        <w:t>Resume Open Office Hours for the Directors</w:t>
      </w:r>
    </w:p>
    <w:p w:rsidR="007B4F6C" w:rsidRPr="00CB3B59" w:rsidRDefault="007B4F6C" w:rsidP="007B4F6C">
      <w:pPr>
        <w:spacing w:before="240"/>
        <w:rPr>
          <w:szCs w:val="24"/>
        </w:rPr>
      </w:pPr>
      <w:r w:rsidRPr="00CB3B59">
        <w:rPr>
          <w:rFonts w:ascii="Rockwell" w:hAnsi="Rockwell"/>
          <w:color w:val="000000"/>
          <w:szCs w:val="24"/>
        </w:rPr>
        <w:t>Monday, May 1:  remove Huntington from SEO as a location (Heather)</w:t>
      </w:r>
    </w:p>
    <w:p w:rsidR="007B4F6C" w:rsidRPr="00CB3B59" w:rsidRDefault="007B4F6C" w:rsidP="007B4F6C">
      <w:pPr>
        <w:spacing w:before="240"/>
        <w:rPr>
          <w:szCs w:val="24"/>
        </w:rPr>
      </w:pPr>
      <w:r w:rsidRPr="00CB3B59">
        <w:rPr>
          <w:rFonts w:ascii="Rockwell" w:hAnsi="Rockwell"/>
          <w:color w:val="000000"/>
          <w:szCs w:val="24"/>
        </w:rPr>
        <w:t>Thursday, May 18:  last Cargo pickup</w:t>
      </w:r>
    </w:p>
    <w:p w:rsidR="007B4F6C" w:rsidRPr="00CB3B59" w:rsidRDefault="007B4F6C" w:rsidP="007B4F6C">
      <w:pPr>
        <w:spacing w:before="240"/>
        <w:rPr>
          <w:szCs w:val="24"/>
        </w:rPr>
      </w:pPr>
      <w:r w:rsidRPr="00CB3B59">
        <w:rPr>
          <w:rFonts w:ascii="Rockwell" w:hAnsi="Rockwell"/>
          <w:color w:val="000000"/>
          <w:szCs w:val="24"/>
        </w:rPr>
        <w:t>Thursday, May 25:  Last day of Huntington school year</w:t>
      </w:r>
    </w:p>
    <w:p w:rsidR="007B4F6C" w:rsidRPr="00CB3B59" w:rsidRDefault="007B4F6C" w:rsidP="007B4F6C">
      <w:pPr>
        <w:spacing w:before="240"/>
        <w:rPr>
          <w:szCs w:val="24"/>
        </w:rPr>
      </w:pPr>
      <w:r w:rsidRPr="00CB3B59">
        <w:rPr>
          <w:rFonts w:ascii="Rockwell" w:hAnsi="Rockwell"/>
          <w:color w:val="000000"/>
          <w:szCs w:val="24"/>
        </w:rPr>
        <w:t>Friday, May 26:  Last day of Huntington branch location–pack up (Susan/Ashley)</w:t>
      </w:r>
    </w:p>
    <w:p w:rsidR="007B4F6C" w:rsidRPr="00CB3B59" w:rsidRDefault="007B4F6C" w:rsidP="007B4F6C">
      <w:pPr>
        <w:spacing w:before="240"/>
        <w:rPr>
          <w:szCs w:val="24"/>
        </w:rPr>
      </w:pPr>
      <w:r w:rsidRPr="00CB3B59">
        <w:rPr>
          <w:rFonts w:ascii="Rockwell" w:hAnsi="Rockwell"/>
          <w:color w:val="000000"/>
          <w:szCs w:val="24"/>
        </w:rPr>
        <w:t>Monday, May 29:  Memorial Day</w:t>
      </w:r>
    </w:p>
    <w:p w:rsidR="007B4F6C" w:rsidRPr="00CB3B59" w:rsidRDefault="007B4F6C" w:rsidP="007B4F6C">
      <w:pPr>
        <w:spacing w:before="240"/>
        <w:rPr>
          <w:szCs w:val="24"/>
        </w:rPr>
      </w:pPr>
      <w:r w:rsidRPr="00CB3B59">
        <w:rPr>
          <w:rFonts w:ascii="Rockwell" w:hAnsi="Rockwell"/>
          <w:color w:val="000000"/>
          <w:szCs w:val="24"/>
        </w:rPr>
        <w:t>Tuesday, May 30:  Huntington staff are reassigned to Northside and Main (Erin)</w:t>
      </w:r>
    </w:p>
    <w:p w:rsidR="007B4F6C" w:rsidRPr="00CB3B59" w:rsidRDefault="007B4F6C" w:rsidP="007B4F6C">
      <w:pPr>
        <w:spacing w:before="240"/>
        <w:rPr>
          <w:szCs w:val="24"/>
        </w:rPr>
      </w:pPr>
      <w:r w:rsidRPr="00CB3B59">
        <w:rPr>
          <w:rFonts w:ascii="Rockwell" w:hAnsi="Rockwell"/>
          <w:color w:val="000000"/>
          <w:szCs w:val="24"/>
        </w:rPr>
        <w:t>Tuesday, May 30:  IT disconnects all equipment—all computers belong to CRCPL (CJ)</w:t>
      </w:r>
    </w:p>
    <w:p w:rsidR="007B4F6C" w:rsidRPr="00CB3B59" w:rsidRDefault="007B4F6C" w:rsidP="007B4F6C">
      <w:pPr>
        <w:spacing w:before="240"/>
        <w:rPr>
          <w:szCs w:val="24"/>
        </w:rPr>
      </w:pPr>
      <w:r w:rsidRPr="00CB3B59">
        <w:rPr>
          <w:rFonts w:ascii="Rockwell" w:hAnsi="Rockwell"/>
          <w:color w:val="000000"/>
          <w:szCs w:val="24"/>
        </w:rPr>
        <w:t>Monday, June 5:  move furniture into storage/walk t</w:t>
      </w:r>
      <w:r w:rsidR="00AA27F6" w:rsidRPr="00CB3B59">
        <w:rPr>
          <w:rFonts w:ascii="Rockwell" w:hAnsi="Rockwell"/>
          <w:color w:val="000000"/>
          <w:szCs w:val="24"/>
        </w:rPr>
        <w:t>hrough and turn in keys–hiring </w:t>
      </w:r>
      <w:r w:rsidRPr="00CB3B59">
        <w:rPr>
          <w:rFonts w:ascii="Rockwell" w:hAnsi="Rockwell"/>
          <w:color w:val="000000"/>
          <w:szCs w:val="24"/>
        </w:rPr>
        <w:t>Library Design to disassemble and move desks--awaiting decision from Huntington concerning shelving (James/Cassie/Scott)</w:t>
      </w:r>
    </w:p>
    <w:p w:rsidR="007B4F6C" w:rsidRPr="00CB3B59" w:rsidRDefault="007B4F6C" w:rsidP="007B4F6C">
      <w:pPr>
        <w:rPr>
          <w:szCs w:val="24"/>
        </w:rPr>
      </w:pPr>
    </w:p>
    <w:p w:rsidR="007B4F6C" w:rsidRPr="00CB3B59" w:rsidRDefault="007B4F6C" w:rsidP="007B4F6C">
      <w:pPr>
        <w:spacing w:before="240"/>
        <w:rPr>
          <w:szCs w:val="24"/>
        </w:rPr>
      </w:pPr>
      <w:r w:rsidRPr="00CB3B59">
        <w:rPr>
          <w:rFonts w:ascii="Rockwell" w:hAnsi="Rockwell"/>
          <w:b/>
          <w:bCs/>
          <w:color w:val="000000"/>
          <w:szCs w:val="24"/>
        </w:rPr>
        <w:t>FUTURE:</w:t>
      </w:r>
      <w:r w:rsidR="00AB488E" w:rsidRPr="00CB3B59">
        <w:rPr>
          <w:szCs w:val="24"/>
        </w:rPr>
        <w:t xml:space="preserve">  </w:t>
      </w:r>
      <w:r w:rsidRPr="00CB3B59">
        <w:rPr>
          <w:rFonts w:ascii="Rockwell" w:hAnsi="Rockwell"/>
          <w:color w:val="000000"/>
          <w:szCs w:val="24"/>
        </w:rPr>
        <w:t>April, May, June, July–Bee stops on the first and third Wednesdays from 2:30 to 4 p.m. in Huntington Township at the Family Dollar parking lot—Ashely or Susan ride along (Jenn and Erin)</w:t>
      </w:r>
    </w:p>
    <w:p w:rsidR="007B4F6C" w:rsidRPr="00CB3B59" w:rsidRDefault="007B4F6C" w:rsidP="007B4F6C">
      <w:pPr>
        <w:spacing w:before="240"/>
        <w:rPr>
          <w:szCs w:val="24"/>
        </w:rPr>
      </w:pPr>
      <w:r w:rsidRPr="00CB3B59">
        <w:rPr>
          <w:rFonts w:ascii="Rockwell" w:hAnsi="Rockwell"/>
          <w:color w:val="000000"/>
          <w:szCs w:val="24"/>
        </w:rPr>
        <w:t>Fall, 2023–begin Strategic Planning process with the State Library to evaluate needs and services throughout the county (James and Courtney)</w:t>
      </w:r>
    </w:p>
    <w:p w:rsidR="00A4253F" w:rsidRDefault="00A4253F" w:rsidP="001250E6">
      <w:pPr>
        <w:tabs>
          <w:tab w:val="left" w:pos="7110"/>
          <w:tab w:val="left" w:pos="8640"/>
        </w:tabs>
        <w:rPr>
          <w:rFonts w:ascii="Rockwell" w:hAnsi="Rockwell" w:cs="Arial"/>
          <w:szCs w:val="24"/>
        </w:rPr>
      </w:pPr>
    </w:p>
    <w:p w:rsidR="00A4253F" w:rsidRDefault="0078365F" w:rsidP="001250E6">
      <w:pPr>
        <w:tabs>
          <w:tab w:val="left" w:pos="7110"/>
          <w:tab w:val="left" w:pos="8640"/>
        </w:tabs>
        <w:rPr>
          <w:rFonts w:ascii="Rockwell" w:hAnsi="Rockwell" w:cs="Arial"/>
          <w:szCs w:val="24"/>
        </w:rPr>
      </w:pPr>
      <w:r>
        <w:rPr>
          <w:rFonts w:ascii="Rockwell" w:hAnsi="Rockwell" w:cs="Arial"/>
          <w:szCs w:val="24"/>
        </w:rPr>
        <w:tab/>
        <w:t xml:space="preserve">               Prop. “E”</w:t>
      </w:r>
    </w:p>
    <w:p w:rsidR="00A4253F" w:rsidRPr="003913CD" w:rsidRDefault="00A4253F" w:rsidP="00A4253F">
      <w:pPr>
        <w:tabs>
          <w:tab w:val="left" w:pos="7110"/>
          <w:tab w:val="left" w:pos="8640"/>
        </w:tabs>
        <w:rPr>
          <w:rFonts w:ascii="Rockwell" w:hAnsi="Rockwell" w:cs="Arial"/>
          <w:szCs w:val="24"/>
        </w:rPr>
      </w:pPr>
      <w:r>
        <w:rPr>
          <w:rFonts w:ascii="Rockwell" w:hAnsi="Rockwell" w:cs="Arial"/>
          <w:szCs w:val="24"/>
        </w:rPr>
        <w:tab/>
        <w:t xml:space="preserve">               </w:t>
      </w:r>
      <w:r w:rsidRPr="003913CD">
        <w:rPr>
          <w:rFonts w:ascii="Rockwell" w:hAnsi="Rockwell" w:cs="Arial"/>
          <w:szCs w:val="24"/>
        </w:rPr>
        <w:t xml:space="preserve">Resolution </w:t>
      </w:r>
      <w:r w:rsidR="0078365F">
        <w:rPr>
          <w:rFonts w:ascii="Rockwell" w:hAnsi="Rockwell" w:cs="Arial"/>
          <w:szCs w:val="24"/>
        </w:rPr>
        <w:t>24</w:t>
      </w:r>
      <w:r w:rsidRPr="003913CD">
        <w:rPr>
          <w:rFonts w:ascii="Rockwell" w:hAnsi="Rockwell" w:cs="Arial"/>
          <w:szCs w:val="24"/>
        </w:rPr>
        <w:t>-23</w:t>
      </w:r>
    </w:p>
    <w:p w:rsidR="00A4253F" w:rsidRPr="003913CD" w:rsidRDefault="00A4253F" w:rsidP="00A4253F">
      <w:pPr>
        <w:tabs>
          <w:tab w:val="left" w:pos="7110"/>
          <w:tab w:val="left" w:pos="8640"/>
        </w:tabs>
        <w:rPr>
          <w:rFonts w:ascii="Rockwell" w:hAnsi="Rockwell" w:cs="Arial"/>
          <w:szCs w:val="24"/>
        </w:rPr>
      </w:pPr>
      <w:r w:rsidRPr="003913CD">
        <w:rPr>
          <w:rFonts w:ascii="Rockwell" w:hAnsi="Rockwell" w:cs="Arial"/>
          <w:b/>
          <w:szCs w:val="24"/>
          <w:u w:val="single"/>
        </w:rPr>
        <w:t>Close Huntington Branch</w:t>
      </w:r>
    </w:p>
    <w:p w:rsidR="00A4253F" w:rsidRPr="003913CD" w:rsidRDefault="0078365F" w:rsidP="00A4253F">
      <w:pPr>
        <w:tabs>
          <w:tab w:val="left" w:pos="7110"/>
          <w:tab w:val="left" w:pos="8640"/>
        </w:tabs>
        <w:rPr>
          <w:rFonts w:ascii="Rockwell" w:hAnsi="Rockwell" w:cs="Arial"/>
          <w:szCs w:val="24"/>
        </w:rPr>
      </w:pPr>
      <w:r>
        <w:rPr>
          <w:rFonts w:ascii="Rockwell" w:hAnsi="Rockwell" w:cs="Arial"/>
          <w:szCs w:val="24"/>
        </w:rPr>
        <w:t>L. Graves moved and S. Congrove</w:t>
      </w:r>
      <w:r w:rsidR="00A4253F" w:rsidRPr="003913CD">
        <w:rPr>
          <w:rFonts w:ascii="Rockwell" w:hAnsi="Rockwell" w:cs="Arial"/>
          <w:szCs w:val="24"/>
        </w:rPr>
        <w:t xml:space="preserve"> seconded the adoption of the following resolution.</w:t>
      </w:r>
    </w:p>
    <w:p w:rsidR="00A4253F" w:rsidRPr="003913CD" w:rsidRDefault="00A4253F" w:rsidP="00A4253F">
      <w:pPr>
        <w:tabs>
          <w:tab w:val="left" w:pos="7110"/>
          <w:tab w:val="left" w:pos="8640"/>
        </w:tabs>
        <w:rPr>
          <w:rFonts w:ascii="Rockwell" w:hAnsi="Rockwell" w:cs="Arial"/>
          <w:szCs w:val="24"/>
        </w:rPr>
      </w:pPr>
      <w:r w:rsidRPr="003913CD">
        <w:rPr>
          <w:rFonts w:ascii="Rockwell" w:hAnsi="Rockwell" w:cs="Arial"/>
          <w:szCs w:val="24"/>
          <w:u w:val="single"/>
        </w:rPr>
        <w:t>That</w:t>
      </w:r>
      <w:r w:rsidRPr="003913CD">
        <w:rPr>
          <w:rFonts w:ascii="Rockwell" w:hAnsi="Rockwell" w:cs="Arial"/>
          <w:szCs w:val="24"/>
        </w:rPr>
        <w:t xml:space="preserve"> </w:t>
      </w:r>
      <w:r w:rsidR="003913CD">
        <w:rPr>
          <w:rFonts w:ascii="Rockwell" w:hAnsi="Rockwell" w:cs="Arial"/>
          <w:szCs w:val="24"/>
        </w:rPr>
        <w:t xml:space="preserve">Huntington Branch be closed at the end of </w:t>
      </w:r>
      <w:r w:rsidR="00AB488E">
        <w:rPr>
          <w:rFonts w:ascii="Rockwell" w:hAnsi="Rockwell" w:cs="Arial"/>
          <w:szCs w:val="24"/>
        </w:rPr>
        <w:t xml:space="preserve">the </w:t>
      </w:r>
      <w:r w:rsidR="003913CD">
        <w:rPr>
          <w:rFonts w:ascii="Rockwell" w:hAnsi="Rockwell" w:cs="Arial"/>
          <w:szCs w:val="24"/>
        </w:rPr>
        <w:t>school year.  Last day for student</w:t>
      </w:r>
      <w:r w:rsidR="00C714B0">
        <w:rPr>
          <w:rFonts w:ascii="Rockwell" w:hAnsi="Rockwell" w:cs="Arial"/>
          <w:szCs w:val="24"/>
        </w:rPr>
        <w:t>s</w:t>
      </w:r>
      <w:r w:rsidR="003913CD">
        <w:rPr>
          <w:rFonts w:ascii="Rockwell" w:hAnsi="Rockwell" w:cs="Arial"/>
          <w:szCs w:val="24"/>
        </w:rPr>
        <w:t xml:space="preserve"> will be May 28</w:t>
      </w:r>
      <w:r w:rsidR="003913CD" w:rsidRPr="003913CD">
        <w:rPr>
          <w:rFonts w:ascii="Rockwell" w:hAnsi="Rockwell" w:cs="Arial"/>
          <w:szCs w:val="24"/>
          <w:vertAlign w:val="superscript"/>
        </w:rPr>
        <w:t>th</w:t>
      </w:r>
      <w:r w:rsidR="00343573">
        <w:rPr>
          <w:rFonts w:ascii="Rockwell" w:hAnsi="Rockwell" w:cs="Arial"/>
          <w:szCs w:val="24"/>
        </w:rPr>
        <w:t>, 2023.</w:t>
      </w:r>
    </w:p>
    <w:p w:rsidR="007B4F6C" w:rsidRPr="003913CD" w:rsidRDefault="007B4F6C" w:rsidP="00A4253F">
      <w:pPr>
        <w:tabs>
          <w:tab w:val="left" w:pos="7110"/>
          <w:tab w:val="left" w:pos="8640"/>
        </w:tabs>
        <w:rPr>
          <w:rFonts w:ascii="Rockwell" w:hAnsi="Rockwell" w:cs="Arial"/>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A4253F" w:rsidRDefault="00A4253F" w:rsidP="001250E6">
      <w:pPr>
        <w:tabs>
          <w:tab w:val="left" w:pos="7110"/>
          <w:tab w:val="left" w:pos="8640"/>
        </w:tabs>
        <w:rPr>
          <w:rFonts w:ascii="Rockwell" w:hAnsi="Rockwell" w:cs="Arial"/>
          <w:szCs w:val="24"/>
        </w:rPr>
      </w:pPr>
    </w:p>
    <w:p w:rsidR="00F946C9" w:rsidRDefault="00F946C9" w:rsidP="001250E6">
      <w:pPr>
        <w:tabs>
          <w:tab w:val="left" w:pos="7110"/>
          <w:tab w:val="left" w:pos="8640"/>
        </w:tabs>
        <w:rPr>
          <w:rFonts w:ascii="Rockwell" w:hAnsi="Rockwell" w:cs="Arial"/>
          <w:szCs w:val="24"/>
        </w:rPr>
      </w:pPr>
    </w:p>
    <w:p w:rsidR="0025324D" w:rsidRDefault="008A1B5E" w:rsidP="001250E6">
      <w:pPr>
        <w:tabs>
          <w:tab w:val="left" w:pos="7110"/>
          <w:tab w:val="left" w:pos="8640"/>
        </w:tabs>
        <w:rPr>
          <w:rFonts w:ascii="Rockwell" w:hAnsi="Rockwell" w:cs="Arial"/>
          <w:szCs w:val="24"/>
        </w:rPr>
      </w:pPr>
      <w:r>
        <w:rPr>
          <w:rFonts w:ascii="Rockwell" w:hAnsi="Rockwell" w:cs="Arial"/>
          <w:b/>
          <w:szCs w:val="24"/>
        </w:rPr>
        <w:t>Annex Site Improvement Project Change Order</w:t>
      </w:r>
      <w:r w:rsidR="008C2082">
        <w:rPr>
          <w:rFonts w:ascii="Rockwell" w:hAnsi="Rockwell" w:cs="Arial"/>
          <w:b/>
          <w:szCs w:val="24"/>
        </w:rPr>
        <w:t xml:space="preserve"> for Fencing &amp; Sod</w:t>
      </w:r>
      <w:r>
        <w:rPr>
          <w:rFonts w:ascii="Rockwell" w:hAnsi="Rockwell" w:cs="Arial"/>
          <w:b/>
          <w:szCs w:val="24"/>
        </w:rPr>
        <w:t xml:space="preserve"> </w:t>
      </w:r>
      <w:r>
        <w:rPr>
          <w:rFonts w:ascii="Rockwell" w:hAnsi="Rockwell" w:cs="Arial"/>
          <w:szCs w:val="24"/>
        </w:rPr>
        <w:t xml:space="preserve">The Annex landscape contractor, LMG, has provided a quote to remove the mulch bed along the sidewalk connecting Main &amp; the Annex and install sod as well as install a fence and gate between the Annex building and the neighbor’s fence to discourage walk-through traffic along the side of the building. </w:t>
      </w:r>
    </w:p>
    <w:p w:rsidR="00CB3B59" w:rsidRPr="008A1B5E" w:rsidRDefault="0078365F" w:rsidP="001250E6">
      <w:pPr>
        <w:tabs>
          <w:tab w:val="left" w:pos="7110"/>
          <w:tab w:val="left" w:pos="8640"/>
        </w:tabs>
        <w:rPr>
          <w:rFonts w:ascii="Rockwell" w:hAnsi="Rockwell" w:cs="Arial"/>
          <w:szCs w:val="24"/>
        </w:rPr>
      </w:pPr>
      <w:r>
        <w:rPr>
          <w:rFonts w:ascii="Rockwell" w:hAnsi="Rockwell" w:cs="Arial"/>
          <w:szCs w:val="24"/>
        </w:rPr>
        <w:tab/>
        <w:t xml:space="preserve">                Gen. Fin. “B”</w:t>
      </w:r>
    </w:p>
    <w:p w:rsidR="008A1B5E" w:rsidRDefault="008A1B5E" w:rsidP="001250E6">
      <w:pPr>
        <w:tabs>
          <w:tab w:val="left" w:pos="7110"/>
          <w:tab w:val="left" w:pos="8640"/>
        </w:tabs>
        <w:rPr>
          <w:rFonts w:ascii="Rockwell" w:hAnsi="Rockwell" w:cs="Arial"/>
          <w:szCs w:val="24"/>
        </w:rPr>
      </w:pPr>
      <w:r>
        <w:rPr>
          <w:rFonts w:ascii="Rockwell" w:hAnsi="Rockwell" w:cs="Arial"/>
          <w:szCs w:val="24"/>
        </w:rPr>
        <w:t xml:space="preserve">                      </w:t>
      </w:r>
      <w:r>
        <w:rPr>
          <w:rFonts w:ascii="Rockwell" w:hAnsi="Rockwell" w:cs="Arial"/>
          <w:szCs w:val="24"/>
        </w:rPr>
        <w:tab/>
        <w:t xml:space="preserve">                </w:t>
      </w:r>
      <w:r w:rsidRPr="003913CD">
        <w:rPr>
          <w:rFonts w:ascii="Rockwell" w:hAnsi="Rockwell" w:cs="Arial"/>
          <w:szCs w:val="24"/>
        </w:rPr>
        <w:t xml:space="preserve">Resolution </w:t>
      </w:r>
      <w:r w:rsidR="0078365F">
        <w:rPr>
          <w:rFonts w:ascii="Rockwell" w:hAnsi="Rockwell" w:cs="Arial"/>
          <w:szCs w:val="24"/>
        </w:rPr>
        <w:t>25</w:t>
      </w:r>
      <w:r w:rsidRPr="003913CD">
        <w:rPr>
          <w:rFonts w:ascii="Rockwell" w:hAnsi="Rockwell" w:cs="Arial"/>
          <w:szCs w:val="24"/>
        </w:rPr>
        <w:t>-23</w:t>
      </w:r>
    </w:p>
    <w:p w:rsidR="0025324D" w:rsidRDefault="008A1B5E" w:rsidP="001250E6">
      <w:pPr>
        <w:tabs>
          <w:tab w:val="left" w:pos="7110"/>
          <w:tab w:val="left" w:pos="8640"/>
        </w:tabs>
        <w:rPr>
          <w:rFonts w:ascii="Rockwell" w:hAnsi="Rockwell" w:cs="Arial"/>
          <w:b/>
          <w:szCs w:val="24"/>
          <w:u w:val="single"/>
        </w:rPr>
      </w:pPr>
      <w:r>
        <w:rPr>
          <w:rFonts w:ascii="Rockwell" w:hAnsi="Rockwell" w:cs="Arial"/>
          <w:b/>
          <w:szCs w:val="24"/>
          <w:u w:val="single"/>
        </w:rPr>
        <w:t>Approve Annex Site Improvement Change Order #1</w:t>
      </w:r>
    </w:p>
    <w:p w:rsidR="00180602" w:rsidRPr="003913CD" w:rsidRDefault="0078365F" w:rsidP="00180602">
      <w:pPr>
        <w:tabs>
          <w:tab w:val="left" w:pos="7110"/>
          <w:tab w:val="left" w:pos="8640"/>
        </w:tabs>
        <w:rPr>
          <w:rFonts w:ascii="Rockwell" w:hAnsi="Rockwell" w:cs="Arial"/>
          <w:szCs w:val="24"/>
        </w:rPr>
      </w:pPr>
      <w:r>
        <w:rPr>
          <w:rFonts w:ascii="Rockwell" w:hAnsi="Rockwell" w:cs="Arial"/>
          <w:szCs w:val="24"/>
        </w:rPr>
        <w:t>S. Congrove moved and L. Graves</w:t>
      </w:r>
      <w:r w:rsidR="00180602" w:rsidRPr="003913CD">
        <w:rPr>
          <w:rFonts w:ascii="Rockwell" w:hAnsi="Rockwell" w:cs="Arial"/>
          <w:szCs w:val="24"/>
        </w:rPr>
        <w:t xml:space="preserve"> seconded the adoption of the following resolution.</w:t>
      </w:r>
    </w:p>
    <w:p w:rsidR="008A1B5E" w:rsidRPr="00180602" w:rsidRDefault="00180602" w:rsidP="001250E6">
      <w:pPr>
        <w:tabs>
          <w:tab w:val="left" w:pos="7110"/>
          <w:tab w:val="left" w:pos="8640"/>
        </w:tabs>
        <w:rPr>
          <w:rFonts w:ascii="Rockwell" w:hAnsi="Rockwell" w:cs="Arial"/>
          <w:szCs w:val="24"/>
        </w:rPr>
      </w:pPr>
      <w:r w:rsidRPr="00180602">
        <w:rPr>
          <w:rFonts w:ascii="Rockwell" w:hAnsi="Rockwell" w:cs="Arial"/>
          <w:szCs w:val="24"/>
          <w:u w:val="single"/>
        </w:rPr>
        <w:t>T</w:t>
      </w:r>
      <w:r>
        <w:rPr>
          <w:rFonts w:ascii="Rockwell" w:hAnsi="Rockwell" w:cs="Arial"/>
          <w:szCs w:val="24"/>
          <w:u w:val="single"/>
        </w:rPr>
        <w:t>hat</w:t>
      </w:r>
      <w:r>
        <w:rPr>
          <w:rFonts w:ascii="Rockwell" w:hAnsi="Rockwell" w:cs="Arial"/>
          <w:szCs w:val="24"/>
        </w:rPr>
        <w:t xml:space="preserve"> change order #1 from Landscape Management Group for the Annex Site Improvements</w:t>
      </w:r>
      <w:r w:rsidR="008C2082">
        <w:rPr>
          <w:rFonts w:ascii="Rockwell" w:hAnsi="Rockwell" w:cs="Arial"/>
          <w:szCs w:val="24"/>
        </w:rPr>
        <w:t xml:space="preserve"> </w:t>
      </w:r>
      <w:r>
        <w:rPr>
          <w:rFonts w:ascii="Rockwell" w:hAnsi="Rockwell" w:cs="Arial"/>
          <w:szCs w:val="24"/>
        </w:rPr>
        <w:t>be approved in the amount of $7,121.</w:t>
      </w:r>
    </w:p>
    <w:p w:rsidR="00180602" w:rsidRDefault="00180602" w:rsidP="001250E6">
      <w:pPr>
        <w:tabs>
          <w:tab w:val="left" w:pos="7110"/>
          <w:tab w:val="left" w:pos="8640"/>
        </w:tabs>
        <w:rPr>
          <w:rFonts w:ascii="Rockwell" w:hAnsi="Rockwell" w:cs="Arial"/>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8A1B5E" w:rsidRDefault="008A1B5E" w:rsidP="001250E6">
      <w:pPr>
        <w:tabs>
          <w:tab w:val="left" w:pos="7110"/>
          <w:tab w:val="left" w:pos="8640"/>
        </w:tabs>
        <w:rPr>
          <w:rFonts w:ascii="Rockwell" w:hAnsi="Rockwell" w:cs="Arial"/>
          <w:b/>
          <w:szCs w:val="24"/>
          <w:u w:val="single"/>
        </w:rPr>
      </w:pPr>
    </w:p>
    <w:p w:rsidR="008A1B5E" w:rsidRDefault="008A1B5E" w:rsidP="001250E6">
      <w:pPr>
        <w:tabs>
          <w:tab w:val="left" w:pos="7110"/>
          <w:tab w:val="left" w:pos="8640"/>
        </w:tabs>
        <w:rPr>
          <w:rFonts w:ascii="Rockwell" w:hAnsi="Rockwell" w:cs="Arial"/>
          <w:b/>
          <w:szCs w:val="24"/>
          <w:u w:val="single"/>
        </w:rPr>
      </w:pPr>
    </w:p>
    <w:p w:rsidR="00F072BE" w:rsidRDefault="00F072BE" w:rsidP="00F072BE">
      <w:pPr>
        <w:rPr>
          <w:rFonts w:ascii="Rockwell" w:hAnsi="Rockwell" w:cs="Cambria"/>
          <w:b/>
        </w:rPr>
      </w:pPr>
      <w:r w:rsidRPr="009849F5">
        <w:rPr>
          <w:rFonts w:ascii="Rockwell" w:hAnsi="Rockwell" w:cs="Cambria"/>
          <w:b/>
        </w:rPr>
        <w:t>An</w:t>
      </w:r>
      <w:r w:rsidR="00792EDB">
        <w:rPr>
          <w:rFonts w:ascii="Rockwell" w:hAnsi="Rockwell" w:cs="Cambria"/>
          <w:b/>
        </w:rPr>
        <w:t>nex R</w:t>
      </w:r>
      <w:r w:rsidRPr="009849F5">
        <w:rPr>
          <w:rFonts w:ascii="Rockwell" w:hAnsi="Rockwell" w:cs="Cambria"/>
          <w:b/>
        </w:rPr>
        <w:t>enovation</w:t>
      </w:r>
      <w:r w:rsidR="00C714B0">
        <w:rPr>
          <w:rFonts w:ascii="Rockwell" w:hAnsi="Rockwell" w:cs="Cambria"/>
          <w:b/>
        </w:rPr>
        <w:t>s</w:t>
      </w:r>
      <w:r w:rsidRPr="009849F5">
        <w:rPr>
          <w:rFonts w:ascii="Rockwell" w:hAnsi="Rockwell" w:cs="Cambria"/>
          <w:b/>
        </w:rPr>
        <w:t xml:space="preserve"> </w:t>
      </w:r>
    </w:p>
    <w:p w:rsidR="00687B04" w:rsidRDefault="00687B04" w:rsidP="00F072BE">
      <w:pPr>
        <w:rPr>
          <w:rFonts w:ascii="Rockwell" w:hAnsi="Rockwell" w:cs="Cambria"/>
        </w:rPr>
      </w:pPr>
      <w:r>
        <w:rPr>
          <w:rFonts w:ascii="Rockwell" w:hAnsi="Rockwell" w:cs="Cambria"/>
        </w:rPr>
        <w:t>We received the proposal from Johnson-Laux Construction, a contractor with G</w:t>
      </w:r>
      <w:r w:rsidR="00DF1978">
        <w:rPr>
          <w:rFonts w:ascii="Rockwell" w:hAnsi="Rockwell" w:cs="Cambria"/>
        </w:rPr>
        <w:t xml:space="preserve">ordian, the </w:t>
      </w:r>
      <w:r>
        <w:rPr>
          <w:rFonts w:ascii="Rockwell" w:hAnsi="Rockwell" w:cs="Cambria"/>
        </w:rPr>
        <w:t>Equalis Group Cooperative Purchasing</w:t>
      </w:r>
      <w:r w:rsidR="00E449FB">
        <w:rPr>
          <w:rFonts w:ascii="Rockwell" w:hAnsi="Rockwell" w:cs="Cambria"/>
        </w:rPr>
        <w:t xml:space="preserve"> Partner</w:t>
      </w:r>
      <w:r>
        <w:rPr>
          <w:rFonts w:ascii="Rockwell" w:hAnsi="Rockwell" w:cs="Cambria"/>
        </w:rPr>
        <w:t>. The Annex renovation</w:t>
      </w:r>
      <w:r w:rsidR="00C714B0">
        <w:rPr>
          <w:rFonts w:ascii="Rockwell" w:hAnsi="Rockwell" w:cs="Cambria"/>
        </w:rPr>
        <w:t>s</w:t>
      </w:r>
      <w:r>
        <w:rPr>
          <w:rFonts w:ascii="Rockwell" w:hAnsi="Rockwell" w:cs="Cambria"/>
        </w:rPr>
        <w:t xml:space="preserve"> </w:t>
      </w:r>
      <w:r w:rsidR="00C714B0">
        <w:rPr>
          <w:rFonts w:ascii="Rockwell" w:hAnsi="Rockwell" w:cs="Cambria"/>
        </w:rPr>
        <w:t>have</w:t>
      </w:r>
      <w:r w:rsidR="00E449FB">
        <w:rPr>
          <w:rFonts w:ascii="Rockwell" w:hAnsi="Rockwell" w:cs="Cambria"/>
        </w:rPr>
        <w:t xml:space="preserve"> </w:t>
      </w:r>
      <w:r>
        <w:rPr>
          <w:rFonts w:ascii="Rockwell" w:hAnsi="Rockwell" w:cs="Cambria"/>
        </w:rPr>
        <w:t>developed into a more comprehensive project that could take care of several necessary upgrades under one umbrella. The total proposal came in at $930,000, consisting of $670,000 in interior renovations and $260,000 exterior renovations. With a 10% contingency, the total request is $</w:t>
      </w:r>
      <w:r w:rsidR="00DF1978">
        <w:rPr>
          <w:rFonts w:ascii="Rockwell" w:hAnsi="Rockwell" w:cs="Cambria"/>
        </w:rPr>
        <w:t>1,023,000.</w:t>
      </w:r>
    </w:p>
    <w:p w:rsidR="00C714B0" w:rsidRDefault="00C714B0" w:rsidP="00F072BE">
      <w:pPr>
        <w:rPr>
          <w:rFonts w:ascii="Rockwell" w:hAnsi="Rockwell" w:cs="Cambria"/>
        </w:rPr>
      </w:pPr>
    </w:p>
    <w:p w:rsidR="0078365F" w:rsidRDefault="0078365F" w:rsidP="00F072BE">
      <w:pPr>
        <w:rPr>
          <w:rFonts w:ascii="Rockwell" w:hAnsi="Rockwell" w:cs="Cambria"/>
        </w:rPr>
      </w:pPr>
    </w:p>
    <w:p w:rsidR="0078365F" w:rsidRDefault="0078365F" w:rsidP="00F072BE">
      <w:pPr>
        <w:rPr>
          <w:rFonts w:ascii="Rockwell" w:hAnsi="Rockwell" w:cs="Cambria"/>
        </w:rPr>
      </w:pPr>
    </w:p>
    <w:p w:rsidR="0078365F" w:rsidRDefault="0078365F" w:rsidP="00F072BE">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Gen. Fin. “B”</w:t>
      </w:r>
    </w:p>
    <w:p w:rsidR="00C714B0" w:rsidRPr="00C714B0" w:rsidRDefault="00C714B0" w:rsidP="00F072BE">
      <w:pPr>
        <w:rPr>
          <w:rFonts w:ascii="Rockwell" w:hAnsi="Rockwell" w:cs="Cambria"/>
        </w:rPr>
      </w:pP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r>
      <w:r>
        <w:rPr>
          <w:rFonts w:ascii="Rockwell" w:hAnsi="Rockwell" w:cs="Cambria"/>
        </w:rPr>
        <w:tab/>
        <w:t xml:space="preserve">Resolution </w:t>
      </w:r>
      <w:r w:rsidR="0078365F">
        <w:rPr>
          <w:rFonts w:ascii="Rockwell" w:hAnsi="Rockwell" w:cs="Cambria"/>
        </w:rPr>
        <w:t>26</w:t>
      </w:r>
      <w:r>
        <w:rPr>
          <w:rFonts w:ascii="Rockwell" w:hAnsi="Rockwell" w:cs="Cambria"/>
        </w:rPr>
        <w:t>-23</w:t>
      </w:r>
    </w:p>
    <w:p w:rsidR="00C714B0" w:rsidRDefault="00C714B0" w:rsidP="00F072BE">
      <w:pPr>
        <w:rPr>
          <w:rFonts w:ascii="Rockwell" w:hAnsi="Rockwell" w:cs="Cambria"/>
          <w:b/>
          <w:u w:val="single"/>
        </w:rPr>
      </w:pPr>
      <w:r>
        <w:rPr>
          <w:rFonts w:ascii="Rockwell" w:hAnsi="Rockwell" w:cs="Cambria"/>
          <w:b/>
          <w:u w:val="single"/>
        </w:rPr>
        <w:t>Approve Annex Renovations</w:t>
      </w:r>
    </w:p>
    <w:p w:rsidR="00C714B0" w:rsidRDefault="0078365F" w:rsidP="00F072BE">
      <w:pPr>
        <w:rPr>
          <w:rFonts w:ascii="Rockwell" w:hAnsi="Rockwell" w:cs="Arial"/>
          <w:szCs w:val="24"/>
        </w:rPr>
      </w:pPr>
      <w:r>
        <w:rPr>
          <w:rFonts w:ascii="Rockwell" w:hAnsi="Rockwell" w:cs="Arial"/>
          <w:szCs w:val="24"/>
        </w:rPr>
        <w:t>L. Graves moved and S. Congrove</w:t>
      </w:r>
      <w:r w:rsidR="00C714B0" w:rsidRPr="003913CD">
        <w:rPr>
          <w:rFonts w:ascii="Rockwell" w:hAnsi="Rockwell" w:cs="Arial"/>
          <w:szCs w:val="24"/>
        </w:rPr>
        <w:t xml:space="preserve"> seconded the adoption of the following resolution</w:t>
      </w:r>
    </w:p>
    <w:p w:rsidR="00C714B0" w:rsidRPr="00C714B0" w:rsidRDefault="00C714B0" w:rsidP="00F072BE">
      <w:pPr>
        <w:rPr>
          <w:rFonts w:ascii="Rockwell" w:hAnsi="Rockwell" w:cs="Cambria"/>
        </w:rPr>
      </w:pPr>
      <w:r w:rsidRPr="00C714B0">
        <w:rPr>
          <w:rFonts w:ascii="Rockwell" w:hAnsi="Rockwell" w:cs="Arial"/>
          <w:szCs w:val="24"/>
          <w:u w:val="single"/>
        </w:rPr>
        <w:t>That</w:t>
      </w:r>
      <w:r>
        <w:rPr>
          <w:rFonts w:ascii="Rockwell" w:hAnsi="Rockwell" w:cs="Arial"/>
          <w:szCs w:val="24"/>
          <w:u w:val="single"/>
        </w:rPr>
        <w:t xml:space="preserve"> </w:t>
      </w:r>
      <w:r>
        <w:rPr>
          <w:rFonts w:ascii="Rockwell" w:hAnsi="Rockwell" w:cs="Arial"/>
          <w:szCs w:val="24"/>
        </w:rPr>
        <w:t>the Executive Director be authorized to contract with Johnson-Laux Construction</w:t>
      </w:r>
      <w:r w:rsidR="001D66FC">
        <w:rPr>
          <w:rFonts w:ascii="Rockwell" w:hAnsi="Rockwell" w:cs="Arial"/>
          <w:szCs w:val="24"/>
        </w:rPr>
        <w:t xml:space="preserve"> as part of the Equalis Group</w:t>
      </w:r>
      <w:r>
        <w:rPr>
          <w:rFonts w:ascii="Rockwell" w:hAnsi="Rockwell" w:cs="Arial"/>
          <w:szCs w:val="24"/>
        </w:rPr>
        <w:t xml:space="preserve"> for the renovations of the Annex interior and exterior in the amount of $930,000 plus 10% contingency for a total of $1,023,000.</w:t>
      </w:r>
    </w:p>
    <w:p w:rsidR="00F072BE" w:rsidRDefault="00F072BE" w:rsidP="001250E6">
      <w:pPr>
        <w:tabs>
          <w:tab w:val="left" w:pos="7110"/>
          <w:tab w:val="left" w:pos="8640"/>
        </w:tabs>
        <w:rPr>
          <w:rFonts w:ascii="Rockwell" w:hAnsi="Rockwell" w:cs="Arial"/>
          <w:b/>
          <w:szCs w:val="24"/>
        </w:rPr>
      </w:pPr>
    </w:p>
    <w:p w:rsidR="0034505A" w:rsidRDefault="0034505A" w:rsidP="0034505A">
      <w:pPr>
        <w:tabs>
          <w:tab w:val="left" w:pos="7110"/>
          <w:tab w:val="left" w:pos="8640"/>
        </w:tabs>
        <w:rPr>
          <w:rFonts w:ascii="Rockwell" w:hAnsi="Rockwell" w:cs="Arial"/>
          <w:szCs w:val="24"/>
        </w:rPr>
      </w:pPr>
      <w:r w:rsidRPr="004C542A">
        <w:rPr>
          <w:rFonts w:ascii="Rockwell" w:hAnsi="Rockwell" w:cs="Arial"/>
          <w:szCs w:val="24"/>
        </w:rPr>
        <w:t>The roll being called, the vote resulted as follows:</w:t>
      </w:r>
    </w:p>
    <w:p w:rsidR="0034505A" w:rsidRPr="001D05EB" w:rsidRDefault="0034505A" w:rsidP="0034505A">
      <w:pPr>
        <w:tabs>
          <w:tab w:val="left" w:pos="7110"/>
          <w:tab w:val="left" w:pos="8640"/>
        </w:tabs>
        <w:rPr>
          <w:rFonts w:ascii="Rockwell" w:hAnsi="Rockwell" w:cs="Arial"/>
          <w:szCs w:val="24"/>
        </w:rPr>
      </w:pPr>
      <w:r>
        <w:rPr>
          <w:rFonts w:ascii="Rockwell" w:hAnsi="Rockwell" w:cs="Arial"/>
          <w:szCs w:val="24"/>
        </w:rPr>
        <w:t xml:space="preserve">T. Lowe </w:t>
      </w:r>
      <w:r w:rsidRPr="004C542A">
        <w:rPr>
          <w:rFonts w:ascii="Rockwell" w:hAnsi="Rockwell" w:cs="Arial"/>
          <w:szCs w:val="24"/>
        </w:rPr>
        <w:t xml:space="preserve">       </w:t>
      </w:r>
      <w:r>
        <w:rPr>
          <w:rFonts w:ascii="Rockwell" w:hAnsi="Rockwell" w:cs="Arial"/>
          <w:szCs w:val="24"/>
        </w:rPr>
        <w:t xml:space="preserve">  Y </w:t>
      </w:r>
      <w:r w:rsidRPr="004C542A">
        <w:rPr>
          <w:rFonts w:ascii="Rockwell" w:hAnsi="Rockwell" w:cs="Arial"/>
          <w:szCs w:val="24"/>
        </w:rPr>
        <w:t xml:space="preserve"> </w:t>
      </w:r>
      <w:r>
        <w:rPr>
          <w:rFonts w:ascii="Rockwell" w:hAnsi="Rockwell" w:cs="Arial"/>
          <w:szCs w:val="24"/>
        </w:rPr>
        <w:t xml:space="preserve">        L. Graves       Y         S. Congrove       Y       R. Simmons Jones   Y                              </w:t>
      </w:r>
    </w:p>
    <w:p w:rsidR="00A4253F" w:rsidRDefault="00A4253F" w:rsidP="001250E6">
      <w:pPr>
        <w:tabs>
          <w:tab w:val="left" w:pos="7110"/>
          <w:tab w:val="left" w:pos="8640"/>
        </w:tabs>
        <w:rPr>
          <w:rFonts w:ascii="Rockwell" w:hAnsi="Rockwell" w:cs="Arial"/>
          <w:szCs w:val="24"/>
        </w:rPr>
      </w:pPr>
    </w:p>
    <w:p w:rsidR="00C714B0" w:rsidRDefault="00C714B0" w:rsidP="001250E6">
      <w:pPr>
        <w:tabs>
          <w:tab w:val="left" w:pos="7110"/>
          <w:tab w:val="left" w:pos="8640"/>
        </w:tabs>
        <w:rPr>
          <w:rFonts w:ascii="Rockwell" w:hAnsi="Rockwell" w:cs="Arial"/>
          <w:szCs w:val="24"/>
        </w:rPr>
      </w:pPr>
    </w:p>
    <w:p w:rsidR="00C714B0" w:rsidRPr="00792EDB" w:rsidRDefault="00C714B0" w:rsidP="00C714B0">
      <w:pPr>
        <w:tabs>
          <w:tab w:val="left" w:pos="7110"/>
          <w:tab w:val="left" w:pos="8640"/>
        </w:tabs>
        <w:rPr>
          <w:rFonts w:ascii="Rockwell" w:hAnsi="Rockwell" w:cs="Cambria"/>
        </w:rPr>
      </w:pPr>
      <w:r w:rsidRPr="0025324D">
        <w:rPr>
          <w:rFonts w:ascii="Rockwell" w:hAnsi="Rockwell" w:cs="Cambria"/>
          <w:b/>
        </w:rPr>
        <w:t>Recognition/plaques for the Kingston May open house</w:t>
      </w:r>
      <w:r>
        <w:rPr>
          <w:rFonts w:ascii="Rockwell" w:hAnsi="Rockwell" w:cs="Cambria"/>
          <w:b/>
        </w:rPr>
        <w:t xml:space="preserve"> </w:t>
      </w:r>
      <w:r>
        <w:rPr>
          <w:rFonts w:ascii="Rockwell" w:hAnsi="Rockwell" w:cs="Cambria"/>
        </w:rPr>
        <w:t>Discussion</w:t>
      </w:r>
    </w:p>
    <w:p w:rsidR="00C714B0" w:rsidRDefault="00C714B0" w:rsidP="00C714B0">
      <w:pPr>
        <w:tabs>
          <w:tab w:val="left" w:pos="7110"/>
          <w:tab w:val="left" w:pos="8640"/>
        </w:tabs>
        <w:rPr>
          <w:rFonts w:ascii="Rockwell" w:hAnsi="Rockwell" w:cs="Cambria"/>
          <w:b/>
        </w:rPr>
      </w:pPr>
    </w:p>
    <w:p w:rsidR="00C714B0" w:rsidRDefault="00C714B0" w:rsidP="00C714B0">
      <w:pPr>
        <w:tabs>
          <w:tab w:val="left" w:pos="7110"/>
          <w:tab w:val="left" w:pos="8640"/>
        </w:tabs>
        <w:rPr>
          <w:rFonts w:ascii="Rockwell" w:hAnsi="Rockwell" w:cs="Cambria"/>
          <w:b/>
        </w:rPr>
      </w:pPr>
    </w:p>
    <w:p w:rsidR="00C714B0" w:rsidRPr="00792EDB" w:rsidRDefault="00C714B0" w:rsidP="00C714B0">
      <w:pPr>
        <w:rPr>
          <w:rFonts w:ascii="Rockwell" w:hAnsi="Rockwell" w:cs="Cambria"/>
        </w:rPr>
      </w:pPr>
      <w:r>
        <w:rPr>
          <w:rFonts w:ascii="Rockwell" w:hAnsi="Rockwell" w:cs="Cambria"/>
          <w:b/>
        </w:rPr>
        <w:t xml:space="preserve">Next Student Trustee </w:t>
      </w:r>
      <w:r>
        <w:rPr>
          <w:rFonts w:ascii="Rockwell" w:hAnsi="Rockwell" w:cs="Cambria"/>
        </w:rPr>
        <w:t>Discussion</w:t>
      </w:r>
    </w:p>
    <w:p w:rsidR="00C714B0" w:rsidRDefault="00C714B0" w:rsidP="00C714B0">
      <w:pPr>
        <w:rPr>
          <w:rFonts w:ascii="Rockwell" w:hAnsi="Rockwell" w:cs="Cambria"/>
        </w:rPr>
      </w:pPr>
      <w:r>
        <w:rPr>
          <w:rFonts w:ascii="Rockwell" w:hAnsi="Rockwell" w:cs="Cambria"/>
        </w:rPr>
        <w:t xml:space="preserve">Allison Lutz’s last meeting will be July 12. She leaves for college in August. </w:t>
      </w:r>
    </w:p>
    <w:p w:rsidR="00C714B0" w:rsidRPr="00FA4AFC" w:rsidRDefault="00C714B0" w:rsidP="00C714B0">
      <w:pPr>
        <w:ind w:left="720"/>
        <w:rPr>
          <w:rFonts w:ascii="Rockwell" w:hAnsi="Rockwell" w:cs="Cambria"/>
        </w:rPr>
      </w:pPr>
    </w:p>
    <w:p w:rsidR="00C714B0" w:rsidRDefault="00C714B0" w:rsidP="001250E6">
      <w:pPr>
        <w:tabs>
          <w:tab w:val="left" w:pos="7110"/>
          <w:tab w:val="left" w:pos="8640"/>
        </w:tabs>
        <w:rPr>
          <w:rFonts w:ascii="Rockwell" w:hAnsi="Rockwell" w:cs="Arial"/>
          <w:szCs w:val="24"/>
        </w:rPr>
      </w:pPr>
    </w:p>
    <w:p w:rsidR="00437154" w:rsidRPr="00AA27F6" w:rsidRDefault="001250E6" w:rsidP="00AA27F6">
      <w:pPr>
        <w:tabs>
          <w:tab w:val="left" w:pos="7110"/>
          <w:tab w:val="left" w:pos="8640"/>
        </w:tabs>
        <w:rPr>
          <w:rFonts w:ascii="Rockwell" w:hAnsi="Rockwell" w:cs="Arial"/>
          <w:szCs w:val="24"/>
        </w:rPr>
      </w:pPr>
      <w:r>
        <w:rPr>
          <w:rFonts w:ascii="Rockwell" w:hAnsi="Rockwell" w:cs="Arial"/>
          <w:szCs w:val="24"/>
        </w:rPr>
        <w:t xml:space="preserve">                          </w:t>
      </w:r>
    </w:p>
    <w:p w:rsidR="00A52860" w:rsidRPr="00067DED" w:rsidRDefault="00A52860" w:rsidP="00A52860">
      <w:pPr>
        <w:tabs>
          <w:tab w:val="left" w:pos="1440"/>
          <w:tab w:val="left" w:pos="3600"/>
          <w:tab w:val="left" w:pos="5760"/>
          <w:tab w:val="left" w:pos="7110"/>
          <w:tab w:val="left" w:pos="8640"/>
        </w:tabs>
        <w:rPr>
          <w:rFonts w:ascii="Rockwell" w:hAnsi="Rockwell" w:cs="Arial"/>
          <w:szCs w:val="24"/>
        </w:rPr>
      </w:pPr>
      <w:r>
        <w:rPr>
          <w:rFonts w:ascii="Rockwell" w:hAnsi="Rockwell" w:cs="Arial"/>
          <w:szCs w:val="24"/>
        </w:rPr>
        <w:t xml:space="preserve">    </w:t>
      </w:r>
      <w:r>
        <w:rPr>
          <w:rFonts w:ascii="Rockwell" w:hAnsi="Rockwell" w:cs="Arial"/>
          <w:szCs w:val="24"/>
        </w:rPr>
        <w:tab/>
      </w:r>
    </w:p>
    <w:p w:rsidR="0076502D" w:rsidRDefault="00A52860" w:rsidP="00A52860">
      <w:pPr>
        <w:jc w:val="both"/>
        <w:rPr>
          <w:rFonts w:ascii="Rockwell" w:hAnsi="Rockwell" w:cs="Arial"/>
          <w:szCs w:val="24"/>
        </w:rPr>
      </w:pPr>
      <w:r w:rsidRPr="008C50DA">
        <w:rPr>
          <w:rFonts w:ascii="Rockwell" w:hAnsi="Rockwell" w:cs="Arial"/>
          <w:szCs w:val="24"/>
        </w:rPr>
        <w:t xml:space="preserve">Adjourn at </w:t>
      </w:r>
      <w:r w:rsidR="0034505A">
        <w:rPr>
          <w:rFonts w:ascii="Rockwell" w:hAnsi="Rockwell" w:cs="Arial"/>
          <w:szCs w:val="24"/>
        </w:rPr>
        <w:t xml:space="preserve">5:15 </w:t>
      </w:r>
      <w:r w:rsidRPr="008C50DA">
        <w:rPr>
          <w:rFonts w:ascii="Rockwell" w:hAnsi="Rockwell" w:cs="Arial"/>
          <w:szCs w:val="24"/>
        </w:rPr>
        <w:t>p.m.</w:t>
      </w:r>
    </w:p>
    <w:p w:rsidR="00141E9D" w:rsidRDefault="00141E9D" w:rsidP="00A52860">
      <w:pPr>
        <w:jc w:val="both"/>
        <w:rPr>
          <w:rFonts w:ascii="Rockwell" w:hAnsi="Rockwell" w:cs="Arial"/>
          <w:szCs w:val="24"/>
        </w:rPr>
      </w:pPr>
    </w:p>
    <w:p w:rsidR="00C85AC8" w:rsidRDefault="00C85AC8" w:rsidP="00A52860">
      <w:pPr>
        <w:jc w:val="both"/>
        <w:rPr>
          <w:rFonts w:ascii="Rockwell" w:hAnsi="Rockwell" w:cs="Arial"/>
          <w:szCs w:val="24"/>
        </w:rPr>
      </w:pPr>
    </w:p>
    <w:p w:rsidR="00C85AC8" w:rsidRDefault="00C85AC8" w:rsidP="00A52860">
      <w:pPr>
        <w:jc w:val="both"/>
        <w:rPr>
          <w:rFonts w:ascii="Rockwell" w:hAnsi="Rockwell" w:cs="Arial"/>
          <w:szCs w:val="24"/>
        </w:rPr>
      </w:pPr>
    </w:p>
    <w:p w:rsidR="0076502D" w:rsidRPr="004C542A" w:rsidRDefault="0076502D" w:rsidP="0076502D">
      <w:pPr>
        <w:jc w:val="both"/>
        <w:rPr>
          <w:rFonts w:ascii="Rockwell" w:hAnsi="Rockwell" w:cs="Arial"/>
          <w:sz w:val="28"/>
          <w:szCs w:val="28"/>
        </w:rPr>
      </w:pPr>
      <w:r w:rsidRPr="004C542A">
        <w:rPr>
          <w:rFonts w:ascii="Rockwell" w:hAnsi="Rockwell" w:cs="Arial"/>
          <w:sz w:val="28"/>
          <w:szCs w:val="28"/>
        </w:rPr>
        <w:t xml:space="preserve">______________________________          </w:t>
      </w:r>
      <w:r>
        <w:rPr>
          <w:rFonts w:ascii="Rockwell" w:hAnsi="Rockwell" w:cs="Arial"/>
          <w:sz w:val="28"/>
          <w:szCs w:val="28"/>
        </w:rPr>
        <w:t xml:space="preserve">            </w:t>
      </w:r>
      <w:r w:rsidRPr="004C542A">
        <w:rPr>
          <w:rFonts w:ascii="Rockwell" w:hAnsi="Rockwell" w:cs="Arial"/>
          <w:sz w:val="28"/>
          <w:szCs w:val="28"/>
        </w:rPr>
        <w:t xml:space="preserve"> _____________________</w:t>
      </w:r>
    </w:p>
    <w:p w:rsidR="00522BEC" w:rsidRPr="002D01E8" w:rsidRDefault="00A462A9" w:rsidP="002D01E8">
      <w:pPr>
        <w:tabs>
          <w:tab w:val="left" w:pos="1440"/>
          <w:tab w:val="left" w:pos="3600"/>
          <w:tab w:val="left" w:pos="5040"/>
          <w:tab w:val="left" w:pos="5760"/>
          <w:tab w:val="left" w:pos="7110"/>
          <w:tab w:val="left" w:pos="8640"/>
        </w:tabs>
        <w:rPr>
          <w:rFonts w:ascii="Rockwell" w:hAnsi="Rockwell" w:cs="Arial"/>
          <w:szCs w:val="24"/>
        </w:rPr>
      </w:pPr>
      <w:r>
        <w:rPr>
          <w:rFonts w:ascii="Rockwell" w:hAnsi="Rockwell" w:cs="Arial"/>
          <w:szCs w:val="24"/>
        </w:rPr>
        <w:t>Retha Simmons-Jones</w:t>
      </w:r>
      <w:r w:rsidR="0076502D">
        <w:rPr>
          <w:rFonts w:ascii="Rockwell" w:hAnsi="Rockwell" w:cs="Arial"/>
          <w:szCs w:val="24"/>
        </w:rPr>
        <w:t xml:space="preserve">, </w:t>
      </w:r>
      <w:r w:rsidR="0076502D" w:rsidRPr="00442C53">
        <w:rPr>
          <w:rFonts w:ascii="Rockwell" w:hAnsi="Rockwell" w:cs="Arial"/>
          <w:szCs w:val="24"/>
        </w:rPr>
        <w:t>Secretary</w:t>
      </w:r>
      <w:r w:rsidR="0076502D">
        <w:rPr>
          <w:rFonts w:ascii="Arial" w:hAnsi="Arial" w:cs="Arial"/>
          <w:szCs w:val="24"/>
        </w:rPr>
        <w:t xml:space="preserve">                 </w:t>
      </w:r>
      <w:r w:rsidR="0076502D" w:rsidRPr="008746ED">
        <w:rPr>
          <w:rFonts w:ascii="Arial" w:hAnsi="Arial" w:cs="Arial"/>
          <w:szCs w:val="24"/>
        </w:rPr>
        <w:t xml:space="preserve"> </w:t>
      </w:r>
      <w:r w:rsidR="0076502D">
        <w:rPr>
          <w:rFonts w:ascii="Arial" w:hAnsi="Arial" w:cs="Arial"/>
          <w:szCs w:val="24"/>
        </w:rPr>
        <w:t xml:space="preserve">                </w:t>
      </w:r>
      <w:r w:rsidR="003D72D5">
        <w:rPr>
          <w:rFonts w:ascii="Rockwell" w:hAnsi="Rockwell" w:cs="Arial"/>
          <w:szCs w:val="24"/>
        </w:rPr>
        <w:t>Tamra Lowe</w:t>
      </w:r>
      <w:r w:rsidR="0076502D">
        <w:rPr>
          <w:rFonts w:ascii="Rockwell" w:hAnsi="Rockwell" w:cs="Arial"/>
          <w:szCs w:val="24"/>
        </w:rPr>
        <w:t xml:space="preserve">, </w:t>
      </w:r>
      <w:r w:rsidR="0076502D" w:rsidRPr="004C542A">
        <w:rPr>
          <w:rFonts w:ascii="Rockwell" w:hAnsi="Rockwell" w:cs="Arial"/>
          <w:szCs w:val="24"/>
        </w:rPr>
        <w:t>President</w:t>
      </w:r>
    </w:p>
    <w:sectPr w:rsidR="00522BEC" w:rsidRPr="002D01E8" w:rsidSect="002D24C2">
      <w:footerReference w:type="default" r:id="rId8"/>
      <w:pgSz w:w="12240" w:h="15840"/>
      <w:pgMar w:top="720" w:right="720" w:bottom="720" w:left="144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C7" w:rsidRDefault="00A17EC7" w:rsidP="0080772E">
      <w:r>
        <w:separator/>
      </w:r>
    </w:p>
  </w:endnote>
  <w:endnote w:type="continuationSeparator" w:id="0">
    <w:p w:rsidR="00A17EC7" w:rsidRDefault="00A17EC7" w:rsidP="0080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800017"/>
      <w:docPartObj>
        <w:docPartGallery w:val="Page Numbers (Bottom of Page)"/>
        <w:docPartUnique/>
      </w:docPartObj>
    </w:sdtPr>
    <w:sdtEndPr>
      <w:rPr>
        <w:noProof/>
      </w:rPr>
    </w:sdtEndPr>
    <w:sdtContent>
      <w:p w:rsidR="003D2A93" w:rsidRDefault="003D2A93">
        <w:pPr>
          <w:pStyle w:val="Footer"/>
          <w:jc w:val="right"/>
        </w:pPr>
        <w:r>
          <w:fldChar w:fldCharType="begin"/>
        </w:r>
        <w:r>
          <w:instrText xml:space="preserve"> PAGE   \* MERGEFORMAT </w:instrText>
        </w:r>
        <w:r>
          <w:fldChar w:fldCharType="separate"/>
        </w:r>
        <w:r w:rsidR="009121AB">
          <w:rPr>
            <w:noProof/>
          </w:rPr>
          <w:t>38</w:t>
        </w:r>
        <w:r>
          <w:rPr>
            <w:noProof/>
          </w:rPr>
          <w:fldChar w:fldCharType="end"/>
        </w:r>
      </w:p>
    </w:sdtContent>
  </w:sdt>
  <w:p w:rsidR="003D2A93" w:rsidRDefault="003D2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C7" w:rsidRDefault="00A17EC7" w:rsidP="0080772E">
      <w:r>
        <w:separator/>
      </w:r>
    </w:p>
  </w:footnote>
  <w:footnote w:type="continuationSeparator" w:id="0">
    <w:p w:rsidR="00A17EC7" w:rsidRDefault="00A17EC7" w:rsidP="0080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B23"/>
    <w:multiLevelType w:val="multilevel"/>
    <w:tmpl w:val="A66C1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114BC2"/>
    <w:multiLevelType w:val="hybridMultilevel"/>
    <w:tmpl w:val="81D4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17FB2"/>
    <w:multiLevelType w:val="hybridMultilevel"/>
    <w:tmpl w:val="6C046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307B4"/>
    <w:multiLevelType w:val="hybridMultilevel"/>
    <w:tmpl w:val="4B5EAE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BC4DCB"/>
    <w:multiLevelType w:val="hybridMultilevel"/>
    <w:tmpl w:val="D11CCC06"/>
    <w:lvl w:ilvl="0" w:tplc="11A413DA">
      <w:start w:val="1"/>
      <w:numFmt w:val="upperLetter"/>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A95090"/>
    <w:multiLevelType w:val="hybridMultilevel"/>
    <w:tmpl w:val="8AB859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ED7BCC"/>
    <w:multiLevelType w:val="multilevel"/>
    <w:tmpl w:val="221E2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46C91"/>
    <w:multiLevelType w:val="hybridMultilevel"/>
    <w:tmpl w:val="A6A23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A35AD4"/>
    <w:multiLevelType w:val="hybridMultilevel"/>
    <w:tmpl w:val="D81C60DE"/>
    <w:lvl w:ilvl="0" w:tplc="0409000F">
      <w:start w:val="1"/>
      <w:numFmt w:val="decimal"/>
      <w:lvlText w:val="%1."/>
      <w:lvlJc w:val="left"/>
      <w:pPr>
        <w:ind w:left="720" w:hanging="360"/>
      </w:pPr>
    </w:lvl>
    <w:lvl w:ilvl="1" w:tplc="85FEEE38">
      <w:start w:val="1"/>
      <w:numFmt w:val="decimal"/>
      <w:lvlText w:val="%2."/>
      <w:lvlJc w:val="left"/>
      <w:pPr>
        <w:ind w:left="1440" w:hanging="360"/>
      </w:pPr>
      <w:rPr>
        <w:rFonts w:ascii="Rockwell" w:eastAsia="Times New Roman" w:hAnsi="Rockwell" w:cs="Cambr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223BDC"/>
    <w:multiLevelType w:val="multilevel"/>
    <w:tmpl w:val="6338E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75355"/>
    <w:multiLevelType w:val="hybridMultilevel"/>
    <w:tmpl w:val="77BE21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4DB7BE4"/>
    <w:multiLevelType w:val="multilevel"/>
    <w:tmpl w:val="57C45B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C05029"/>
    <w:multiLevelType w:val="hybridMultilevel"/>
    <w:tmpl w:val="D272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B02BC"/>
    <w:multiLevelType w:val="multilevel"/>
    <w:tmpl w:val="1D62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0275E7"/>
    <w:multiLevelType w:val="hybridMultilevel"/>
    <w:tmpl w:val="96EC4CD0"/>
    <w:lvl w:ilvl="0" w:tplc="57302D8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497404"/>
    <w:multiLevelType w:val="multilevel"/>
    <w:tmpl w:val="1F8A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6"/>
  </w:num>
  <w:num w:numId="5">
    <w:abstractNumId w:val="7"/>
  </w:num>
  <w:num w:numId="6">
    <w:abstractNumId w:val="3"/>
  </w:num>
  <w:num w:numId="7">
    <w:abstractNumId w:val="10"/>
  </w:num>
  <w:num w:numId="8">
    <w:abstractNumId w:val="14"/>
  </w:num>
  <w:num w:numId="9">
    <w:abstractNumId w:val="13"/>
  </w:num>
  <w:num w:numId="10">
    <w:abstractNumId w:val="0"/>
  </w:num>
  <w:num w:numId="11">
    <w:abstractNumId w:val="12"/>
  </w:num>
  <w:num w:numId="12">
    <w:abstractNumId w:val="15"/>
  </w:num>
  <w:num w:numId="13">
    <w:abstractNumId w:val="5"/>
  </w:num>
  <w:num w:numId="14">
    <w:abstractNumId w:val="2"/>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EC"/>
    <w:rsid w:val="0000533E"/>
    <w:rsid w:val="00007559"/>
    <w:rsid w:val="00013A79"/>
    <w:rsid w:val="00016240"/>
    <w:rsid w:val="0004643D"/>
    <w:rsid w:val="0006187F"/>
    <w:rsid w:val="00077FA7"/>
    <w:rsid w:val="000C161C"/>
    <w:rsid w:val="000F419D"/>
    <w:rsid w:val="001250E6"/>
    <w:rsid w:val="00135B71"/>
    <w:rsid w:val="00141E9D"/>
    <w:rsid w:val="00145197"/>
    <w:rsid w:val="00151627"/>
    <w:rsid w:val="00180602"/>
    <w:rsid w:val="00183177"/>
    <w:rsid w:val="00183F55"/>
    <w:rsid w:val="001B2C79"/>
    <w:rsid w:val="001D0A1D"/>
    <w:rsid w:val="001D66FC"/>
    <w:rsid w:val="001E6487"/>
    <w:rsid w:val="0022024C"/>
    <w:rsid w:val="00225261"/>
    <w:rsid w:val="0024315B"/>
    <w:rsid w:val="002444A5"/>
    <w:rsid w:val="0025324D"/>
    <w:rsid w:val="0026238E"/>
    <w:rsid w:val="002A4009"/>
    <w:rsid w:val="002B6CC4"/>
    <w:rsid w:val="002D01E8"/>
    <w:rsid w:val="002D24C2"/>
    <w:rsid w:val="00342E26"/>
    <w:rsid w:val="00343573"/>
    <w:rsid w:val="0034505A"/>
    <w:rsid w:val="00354C61"/>
    <w:rsid w:val="00364FAF"/>
    <w:rsid w:val="003652C6"/>
    <w:rsid w:val="00387990"/>
    <w:rsid w:val="003913CD"/>
    <w:rsid w:val="003B0BAE"/>
    <w:rsid w:val="003C5481"/>
    <w:rsid w:val="003C6104"/>
    <w:rsid w:val="003C6B60"/>
    <w:rsid w:val="003D190B"/>
    <w:rsid w:val="003D2A93"/>
    <w:rsid w:val="003D72D5"/>
    <w:rsid w:val="003E330B"/>
    <w:rsid w:val="00402412"/>
    <w:rsid w:val="00402E8F"/>
    <w:rsid w:val="00437154"/>
    <w:rsid w:val="004448F6"/>
    <w:rsid w:val="00466789"/>
    <w:rsid w:val="00494952"/>
    <w:rsid w:val="004E5242"/>
    <w:rsid w:val="00512923"/>
    <w:rsid w:val="00517D5B"/>
    <w:rsid w:val="00521F0F"/>
    <w:rsid w:val="00522BEC"/>
    <w:rsid w:val="005239A7"/>
    <w:rsid w:val="00540F74"/>
    <w:rsid w:val="00555762"/>
    <w:rsid w:val="0056333C"/>
    <w:rsid w:val="00596A4A"/>
    <w:rsid w:val="005A120D"/>
    <w:rsid w:val="005A6A7F"/>
    <w:rsid w:val="005B6E5F"/>
    <w:rsid w:val="005C1752"/>
    <w:rsid w:val="005C257D"/>
    <w:rsid w:val="005C296B"/>
    <w:rsid w:val="006051B1"/>
    <w:rsid w:val="00606B8D"/>
    <w:rsid w:val="00641D4E"/>
    <w:rsid w:val="00687B04"/>
    <w:rsid w:val="007177C1"/>
    <w:rsid w:val="00724D2B"/>
    <w:rsid w:val="00727A36"/>
    <w:rsid w:val="0073129B"/>
    <w:rsid w:val="00760F47"/>
    <w:rsid w:val="0076502D"/>
    <w:rsid w:val="007768EA"/>
    <w:rsid w:val="0078365F"/>
    <w:rsid w:val="00784916"/>
    <w:rsid w:val="007873CF"/>
    <w:rsid w:val="00792EDB"/>
    <w:rsid w:val="007938DF"/>
    <w:rsid w:val="0079505F"/>
    <w:rsid w:val="007A2637"/>
    <w:rsid w:val="007B4F6C"/>
    <w:rsid w:val="00803ABE"/>
    <w:rsid w:val="0080772E"/>
    <w:rsid w:val="00824EDB"/>
    <w:rsid w:val="00827DCB"/>
    <w:rsid w:val="00835951"/>
    <w:rsid w:val="0084077C"/>
    <w:rsid w:val="00880E7F"/>
    <w:rsid w:val="00884D79"/>
    <w:rsid w:val="00887DC3"/>
    <w:rsid w:val="00895B1B"/>
    <w:rsid w:val="008A1B5E"/>
    <w:rsid w:val="008C2082"/>
    <w:rsid w:val="008C3DAC"/>
    <w:rsid w:val="008C41F3"/>
    <w:rsid w:val="009107A2"/>
    <w:rsid w:val="009121AB"/>
    <w:rsid w:val="009441FA"/>
    <w:rsid w:val="0095357D"/>
    <w:rsid w:val="00953622"/>
    <w:rsid w:val="009611F2"/>
    <w:rsid w:val="00962DF1"/>
    <w:rsid w:val="00976433"/>
    <w:rsid w:val="009849F5"/>
    <w:rsid w:val="00990DAB"/>
    <w:rsid w:val="00991CC0"/>
    <w:rsid w:val="009A2680"/>
    <w:rsid w:val="009A2EB4"/>
    <w:rsid w:val="009A376B"/>
    <w:rsid w:val="00A17EC7"/>
    <w:rsid w:val="00A234DA"/>
    <w:rsid w:val="00A4253F"/>
    <w:rsid w:val="00A462A9"/>
    <w:rsid w:val="00A51A8A"/>
    <w:rsid w:val="00A52860"/>
    <w:rsid w:val="00A64A20"/>
    <w:rsid w:val="00A970EF"/>
    <w:rsid w:val="00AA27F6"/>
    <w:rsid w:val="00AB488E"/>
    <w:rsid w:val="00AF5DE7"/>
    <w:rsid w:val="00AF62C9"/>
    <w:rsid w:val="00AF7A08"/>
    <w:rsid w:val="00B41EDA"/>
    <w:rsid w:val="00B87F21"/>
    <w:rsid w:val="00B916BE"/>
    <w:rsid w:val="00BA6A5B"/>
    <w:rsid w:val="00BA6C51"/>
    <w:rsid w:val="00BC7EEA"/>
    <w:rsid w:val="00BD0EFD"/>
    <w:rsid w:val="00BD223C"/>
    <w:rsid w:val="00BD671D"/>
    <w:rsid w:val="00BE1070"/>
    <w:rsid w:val="00C02AF6"/>
    <w:rsid w:val="00C0459A"/>
    <w:rsid w:val="00C046FC"/>
    <w:rsid w:val="00C10000"/>
    <w:rsid w:val="00C341C2"/>
    <w:rsid w:val="00C45C5A"/>
    <w:rsid w:val="00C549D2"/>
    <w:rsid w:val="00C714B0"/>
    <w:rsid w:val="00C82A8E"/>
    <w:rsid w:val="00C85AC8"/>
    <w:rsid w:val="00C91483"/>
    <w:rsid w:val="00C9794B"/>
    <w:rsid w:val="00CB3B59"/>
    <w:rsid w:val="00CC014C"/>
    <w:rsid w:val="00CE65B3"/>
    <w:rsid w:val="00D04E24"/>
    <w:rsid w:val="00D07C7F"/>
    <w:rsid w:val="00D12323"/>
    <w:rsid w:val="00D13283"/>
    <w:rsid w:val="00D231DB"/>
    <w:rsid w:val="00D35655"/>
    <w:rsid w:val="00D97155"/>
    <w:rsid w:val="00DC2645"/>
    <w:rsid w:val="00DC72F6"/>
    <w:rsid w:val="00DF1978"/>
    <w:rsid w:val="00E06133"/>
    <w:rsid w:val="00E16ACD"/>
    <w:rsid w:val="00E449FB"/>
    <w:rsid w:val="00E5501A"/>
    <w:rsid w:val="00E55463"/>
    <w:rsid w:val="00E835F8"/>
    <w:rsid w:val="00EA3597"/>
    <w:rsid w:val="00EB0B37"/>
    <w:rsid w:val="00ED530F"/>
    <w:rsid w:val="00EE2FA7"/>
    <w:rsid w:val="00EE46FB"/>
    <w:rsid w:val="00EE5DC8"/>
    <w:rsid w:val="00EE6E1C"/>
    <w:rsid w:val="00F072BE"/>
    <w:rsid w:val="00F208E1"/>
    <w:rsid w:val="00F457CB"/>
    <w:rsid w:val="00F61621"/>
    <w:rsid w:val="00F946C9"/>
    <w:rsid w:val="00FC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EAE7"/>
  <w15:chartTrackingRefBased/>
  <w15:docId w15:val="{601ED7A1-363A-4F70-BA1E-39E9626A0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BE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3C6104"/>
    <w:pPr>
      <w:keepNext/>
      <w:tabs>
        <w:tab w:val="left" w:pos="2160"/>
        <w:tab w:val="left" w:pos="7200"/>
        <w:tab w:val="left" w:pos="8640"/>
      </w:tabs>
      <w:outlineLvl w:val="0"/>
    </w:pPr>
    <w:rPr>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semiHidden/>
    <w:rsid w:val="001B2C79"/>
    <w:rPr>
      <w:lang w:val="x-none" w:eastAsia="x-none"/>
    </w:rPr>
  </w:style>
  <w:style w:type="character" w:customStyle="1" w:styleId="DateChar">
    <w:name w:val="Date Char"/>
    <w:basedOn w:val="DefaultParagraphFont"/>
    <w:link w:val="Date"/>
    <w:semiHidden/>
    <w:rsid w:val="001B2C79"/>
    <w:rPr>
      <w:rFonts w:ascii="Times New Roman" w:eastAsia="Times New Roman" w:hAnsi="Times New Roman" w:cs="Times New Roman"/>
      <w:sz w:val="24"/>
      <w:szCs w:val="20"/>
      <w:lang w:val="x-none" w:eastAsia="x-none"/>
    </w:rPr>
  </w:style>
  <w:style w:type="paragraph" w:styleId="Title">
    <w:name w:val="Title"/>
    <w:basedOn w:val="Normal"/>
    <w:link w:val="TitleChar"/>
    <w:qFormat/>
    <w:rsid w:val="00A52860"/>
    <w:pPr>
      <w:jc w:val="center"/>
    </w:pPr>
    <w:rPr>
      <w:sz w:val="32"/>
      <w:lang w:val="x-none" w:eastAsia="x-none"/>
    </w:rPr>
  </w:style>
  <w:style w:type="character" w:customStyle="1" w:styleId="TitleChar">
    <w:name w:val="Title Char"/>
    <w:basedOn w:val="DefaultParagraphFont"/>
    <w:link w:val="Title"/>
    <w:rsid w:val="00A52860"/>
    <w:rPr>
      <w:rFonts w:ascii="Times New Roman" w:eastAsia="Times New Roman" w:hAnsi="Times New Roman" w:cs="Times New Roman"/>
      <w:sz w:val="32"/>
      <w:szCs w:val="20"/>
      <w:lang w:val="x-none" w:eastAsia="x-none"/>
    </w:rPr>
  </w:style>
  <w:style w:type="paragraph" w:styleId="Subtitle">
    <w:name w:val="Subtitle"/>
    <w:basedOn w:val="Normal"/>
    <w:link w:val="SubtitleChar"/>
    <w:qFormat/>
    <w:rsid w:val="00A52860"/>
    <w:pPr>
      <w:jc w:val="center"/>
    </w:pPr>
    <w:rPr>
      <w:b/>
      <w:bCs/>
      <w:sz w:val="40"/>
      <w:szCs w:val="24"/>
    </w:rPr>
  </w:style>
  <w:style w:type="character" w:customStyle="1" w:styleId="SubtitleChar">
    <w:name w:val="Subtitle Char"/>
    <w:basedOn w:val="DefaultParagraphFont"/>
    <w:link w:val="Subtitle"/>
    <w:rsid w:val="00A52860"/>
    <w:rPr>
      <w:rFonts w:ascii="Times New Roman" w:eastAsia="Times New Roman" w:hAnsi="Times New Roman" w:cs="Times New Roman"/>
      <w:b/>
      <w:bCs/>
      <w:sz w:val="40"/>
      <w:szCs w:val="24"/>
    </w:rPr>
  </w:style>
  <w:style w:type="paragraph" w:styleId="ListParagraph">
    <w:name w:val="List Paragraph"/>
    <w:basedOn w:val="Normal"/>
    <w:uiPriority w:val="34"/>
    <w:qFormat/>
    <w:rsid w:val="002444A5"/>
    <w:pPr>
      <w:spacing w:line="276" w:lineRule="auto"/>
      <w:ind w:left="720"/>
      <w:contextualSpacing/>
    </w:pPr>
    <w:rPr>
      <w:rFonts w:ascii="Arial" w:hAnsi="Arial" w:cs="Arial"/>
      <w:color w:val="000000"/>
      <w:sz w:val="22"/>
      <w:szCs w:val="22"/>
      <w:lang w:val="en"/>
    </w:rPr>
  </w:style>
  <w:style w:type="character" w:styleId="Strong">
    <w:name w:val="Strong"/>
    <w:basedOn w:val="DefaultParagraphFont"/>
    <w:uiPriority w:val="22"/>
    <w:qFormat/>
    <w:rsid w:val="002444A5"/>
    <w:rPr>
      <w:b/>
      <w:bCs/>
    </w:rPr>
  </w:style>
  <w:style w:type="character" w:customStyle="1" w:styleId="Heading1Char">
    <w:name w:val="Heading 1 Char"/>
    <w:basedOn w:val="DefaultParagraphFont"/>
    <w:link w:val="Heading1"/>
    <w:rsid w:val="003C6104"/>
    <w:rPr>
      <w:rFonts w:ascii="Times New Roman" w:eastAsia="Times New Roman" w:hAnsi="Times New Roman" w:cs="Times New Roman"/>
      <w:sz w:val="24"/>
      <w:szCs w:val="20"/>
      <w:u w:val="single"/>
      <w:lang w:val="x-none" w:eastAsia="x-none"/>
    </w:rPr>
  </w:style>
  <w:style w:type="paragraph" w:styleId="BalloonText">
    <w:name w:val="Balloon Text"/>
    <w:basedOn w:val="Normal"/>
    <w:link w:val="BalloonTextChar"/>
    <w:uiPriority w:val="99"/>
    <w:semiHidden/>
    <w:unhideWhenUsed/>
    <w:rsid w:val="004E5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42"/>
    <w:rPr>
      <w:rFonts w:ascii="Segoe UI" w:eastAsia="Times New Roman" w:hAnsi="Segoe UI" w:cs="Segoe UI"/>
      <w:sz w:val="18"/>
      <w:szCs w:val="18"/>
    </w:rPr>
  </w:style>
  <w:style w:type="paragraph" w:styleId="Header">
    <w:name w:val="header"/>
    <w:basedOn w:val="Normal"/>
    <w:link w:val="HeaderChar"/>
    <w:uiPriority w:val="99"/>
    <w:unhideWhenUsed/>
    <w:rsid w:val="0080772E"/>
    <w:pPr>
      <w:tabs>
        <w:tab w:val="center" w:pos="4680"/>
        <w:tab w:val="right" w:pos="9360"/>
      </w:tabs>
    </w:pPr>
  </w:style>
  <w:style w:type="character" w:customStyle="1" w:styleId="HeaderChar">
    <w:name w:val="Header Char"/>
    <w:basedOn w:val="DefaultParagraphFont"/>
    <w:link w:val="Header"/>
    <w:uiPriority w:val="99"/>
    <w:rsid w:val="0080772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0772E"/>
    <w:pPr>
      <w:tabs>
        <w:tab w:val="center" w:pos="4680"/>
        <w:tab w:val="right" w:pos="9360"/>
      </w:tabs>
    </w:pPr>
  </w:style>
  <w:style w:type="character" w:customStyle="1" w:styleId="FooterChar">
    <w:name w:val="Footer Char"/>
    <w:basedOn w:val="DefaultParagraphFont"/>
    <w:link w:val="Footer"/>
    <w:uiPriority w:val="99"/>
    <w:rsid w:val="0080772E"/>
    <w:rPr>
      <w:rFonts w:ascii="Times New Roman" w:eastAsia="Times New Roman" w:hAnsi="Times New Roman" w:cs="Times New Roman"/>
      <w:sz w:val="24"/>
      <w:szCs w:val="20"/>
    </w:rPr>
  </w:style>
  <w:style w:type="paragraph" w:styleId="BodyText">
    <w:name w:val="Body Text"/>
    <w:basedOn w:val="Normal"/>
    <w:link w:val="BodyTextChar"/>
    <w:semiHidden/>
    <w:rsid w:val="00990DAB"/>
  </w:style>
  <w:style w:type="character" w:customStyle="1" w:styleId="BodyTextChar">
    <w:name w:val="Body Text Char"/>
    <w:basedOn w:val="DefaultParagraphFont"/>
    <w:link w:val="BodyText"/>
    <w:semiHidden/>
    <w:rsid w:val="00990DAB"/>
    <w:rPr>
      <w:rFonts w:ascii="Times New Roman" w:eastAsia="Times New Roman" w:hAnsi="Times New Roman" w:cs="Times New Roman"/>
      <w:sz w:val="24"/>
      <w:szCs w:val="20"/>
    </w:rPr>
  </w:style>
  <w:style w:type="paragraph" w:customStyle="1" w:styleId="Default">
    <w:name w:val="Default"/>
    <w:rsid w:val="00990DAB"/>
    <w:pPr>
      <w:autoSpaceDE w:val="0"/>
      <w:autoSpaceDN w:val="0"/>
      <w:adjustRightInd w:val="0"/>
      <w:spacing w:after="0" w:line="240" w:lineRule="auto"/>
    </w:pPr>
    <w:rPr>
      <w:rFonts w:ascii="Rockwell" w:eastAsia="Times New Roman" w:hAnsi="Rockwell" w:cs="Rockwell"/>
      <w:color w:val="000000"/>
      <w:sz w:val="24"/>
      <w:szCs w:val="24"/>
    </w:rPr>
  </w:style>
  <w:style w:type="paragraph" w:customStyle="1" w:styleId="paragraph">
    <w:name w:val="paragraph"/>
    <w:basedOn w:val="Normal"/>
    <w:rsid w:val="00803ABE"/>
    <w:pPr>
      <w:spacing w:before="100" w:beforeAutospacing="1" w:after="100" w:afterAutospacing="1"/>
    </w:pPr>
    <w:rPr>
      <w:szCs w:val="24"/>
    </w:rPr>
  </w:style>
  <w:style w:type="character" w:customStyle="1" w:styleId="normaltextrun">
    <w:name w:val="normaltextrun"/>
    <w:basedOn w:val="DefaultParagraphFont"/>
    <w:rsid w:val="00803ABE"/>
  </w:style>
  <w:style w:type="character" w:customStyle="1" w:styleId="eop">
    <w:name w:val="eop"/>
    <w:basedOn w:val="DefaultParagraphFont"/>
    <w:rsid w:val="00803ABE"/>
  </w:style>
  <w:style w:type="character" w:customStyle="1" w:styleId="scxw201400833">
    <w:name w:val="scxw201400833"/>
    <w:basedOn w:val="DefaultParagraphFont"/>
    <w:rsid w:val="00803ABE"/>
  </w:style>
  <w:style w:type="character" w:styleId="Hyperlink">
    <w:name w:val="Hyperlink"/>
    <w:uiPriority w:val="99"/>
    <w:semiHidden/>
    <w:rsid w:val="00521F0F"/>
    <w:rPr>
      <w:color w:val="0000FF"/>
      <w:u w:val="single"/>
    </w:rPr>
  </w:style>
  <w:style w:type="paragraph" w:styleId="NormalWeb">
    <w:name w:val="Normal (Web)"/>
    <w:basedOn w:val="Normal"/>
    <w:uiPriority w:val="99"/>
    <w:semiHidden/>
    <w:unhideWhenUsed/>
    <w:rsid w:val="007B4F6C"/>
    <w:pPr>
      <w:spacing w:before="100" w:beforeAutospacing="1" w:after="100" w:afterAutospacing="1"/>
    </w:pPr>
    <w:rPr>
      <w:szCs w:val="24"/>
    </w:rPr>
  </w:style>
  <w:style w:type="character" w:customStyle="1" w:styleId="xcontentpasted0">
    <w:name w:val="x_contentpasted0"/>
    <w:basedOn w:val="DefaultParagraphFont"/>
    <w:rsid w:val="00CE65B3"/>
  </w:style>
  <w:style w:type="paragraph" w:customStyle="1" w:styleId="xmsonormal">
    <w:name w:val="x_msonormal"/>
    <w:basedOn w:val="Normal"/>
    <w:rsid w:val="00CE65B3"/>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7672">
      <w:bodyDiv w:val="1"/>
      <w:marLeft w:val="0"/>
      <w:marRight w:val="0"/>
      <w:marTop w:val="0"/>
      <w:marBottom w:val="0"/>
      <w:divBdr>
        <w:top w:val="none" w:sz="0" w:space="0" w:color="auto"/>
        <w:left w:val="none" w:sz="0" w:space="0" w:color="auto"/>
        <w:bottom w:val="none" w:sz="0" w:space="0" w:color="auto"/>
        <w:right w:val="none" w:sz="0" w:space="0" w:color="auto"/>
      </w:divBdr>
    </w:div>
    <w:div w:id="163202977">
      <w:bodyDiv w:val="1"/>
      <w:marLeft w:val="0"/>
      <w:marRight w:val="0"/>
      <w:marTop w:val="0"/>
      <w:marBottom w:val="0"/>
      <w:divBdr>
        <w:top w:val="none" w:sz="0" w:space="0" w:color="auto"/>
        <w:left w:val="none" w:sz="0" w:space="0" w:color="auto"/>
        <w:bottom w:val="none" w:sz="0" w:space="0" w:color="auto"/>
        <w:right w:val="none" w:sz="0" w:space="0" w:color="auto"/>
      </w:divBdr>
    </w:div>
    <w:div w:id="180894792">
      <w:bodyDiv w:val="1"/>
      <w:marLeft w:val="0"/>
      <w:marRight w:val="0"/>
      <w:marTop w:val="0"/>
      <w:marBottom w:val="0"/>
      <w:divBdr>
        <w:top w:val="none" w:sz="0" w:space="0" w:color="auto"/>
        <w:left w:val="none" w:sz="0" w:space="0" w:color="auto"/>
        <w:bottom w:val="none" w:sz="0" w:space="0" w:color="auto"/>
        <w:right w:val="none" w:sz="0" w:space="0" w:color="auto"/>
      </w:divBdr>
    </w:div>
    <w:div w:id="211623953">
      <w:bodyDiv w:val="1"/>
      <w:marLeft w:val="0"/>
      <w:marRight w:val="0"/>
      <w:marTop w:val="0"/>
      <w:marBottom w:val="0"/>
      <w:divBdr>
        <w:top w:val="none" w:sz="0" w:space="0" w:color="auto"/>
        <w:left w:val="none" w:sz="0" w:space="0" w:color="auto"/>
        <w:bottom w:val="none" w:sz="0" w:space="0" w:color="auto"/>
        <w:right w:val="none" w:sz="0" w:space="0" w:color="auto"/>
      </w:divBdr>
    </w:div>
    <w:div w:id="309096813">
      <w:bodyDiv w:val="1"/>
      <w:marLeft w:val="0"/>
      <w:marRight w:val="0"/>
      <w:marTop w:val="0"/>
      <w:marBottom w:val="0"/>
      <w:divBdr>
        <w:top w:val="none" w:sz="0" w:space="0" w:color="auto"/>
        <w:left w:val="none" w:sz="0" w:space="0" w:color="auto"/>
        <w:bottom w:val="none" w:sz="0" w:space="0" w:color="auto"/>
        <w:right w:val="none" w:sz="0" w:space="0" w:color="auto"/>
      </w:divBdr>
    </w:div>
    <w:div w:id="484862827">
      <w:bodyDiv w:val="1"/>
      <w:marLeft w:val="0"/>
      <w:marRight w:val="0"/>
      <w:marTop w:val="0"/>
      <w:marBottom w:val="0"/>
      <w:divBdr>
        <w:top w:val="none" w:sz="0" w:space="0" w:color="auto"/>
        <w:left w:val="none" w:sz="0" w:space="0" w:color="auto"/>
        <w:bottom w:val="none" w:sz="0" w:space="0" w:color="auto"/>
        <w:right w:val="none" w:sz="0" w:space="0" w:color="auto"/>
      </w:divBdr>
    </w:div>
    <w:div w:id="744183482">
      <w:bodyDiv w:val="1"/>
      <w:marLeft w:val="0"/>
      <w:marRight w:val="0"/>
      <w:marTop w:val="0"/>
      <w:marBottom w:val="0"/>
      <w:divBdr>
        <w:top w:val="none" w:sz="0" w:space="0" w:color="auto"/>
        <w:left w:val="none" w:sz="0" w:space="0" w:color="auto"/>
        <w:bottom w:val="none" w:sz="0" w:space="0" w:color="auto"/>
        <w:right w:val="none" w:sz="0" w:space="0" w:color="auto"/>
      </w:divBdr>
    </w:div>
    <w:div w:id="840896811">
      <w:bodyDiv w:val="1"/>
      <w:marLeft w:val="0"/>
      <w:marRight w:val="0"/>
      <w:marTop w:val="0"/>
      <w:marBottom w:val="0"/>
      <w:divBdr>
        <w:top w:val="none" w:sz="0" w:space="0" w:color="auto"/>
        <w:left w:val="none" w:sz="0" w:space="0" w:color="auto"/>
        <w:bottom w:val="none" w:sz="0" w:space="0" w:color="auto"/>
        <w:right w:val="none" w:sz="0" w:space="0" w:color="auto"/>
      </w:divBdr>
    </w:div>
    <w:div w:id="1011489353">
      <w:bodyDiv w:val="1"/>
      <w:marLeft w:val="0"/>
      <w:marRight w:val="0"/>
      <w:marTop w:val="0"/>
      <w:marBottom w:val="0"/>
      <w:divBdr>
        <w:top w:val="none" w:sz="0" w:space="0" w:color="auto"/>
        <w:left w:val="none" w:sz="0" w:space="0" w:color="auto"/>
        <w:bottom w:val="none" w:sz="0" w:space="0" w:color="auto"/>
        <w:right w:val="none" w:sz="0" w:space="0" w:color="auto"/>
      </w:divBdr>
    </w:div>
    <w:div w:id="1050810056">
      <w:bodyDiv w:val="1"/>
      <w:marLeft w:val="0"/>
      <w:marRight w:val="0"/>
      <w:marTop w:val="0"/>
      <w:marBottom w:val="0"/>
      <w:divBdr>
        <w:top w:val="none" w:sz="0" w:space="0" w:color="auto"/>
        <w:left w:val="none" w:sz="0" w:space="0" w:color="auto"/>
        <w:bottom w:val="none" w:sz="0" w:space="0" w:color="auto"/>
        <w:right w:val="none" w:sz="0" w:space="0" w:color="auto"/>
      </w:divBdr>
    </w:div>
    <w:div w:id="1144851526">
      <w:bodyDiv w:val="1"/>
      <w:marLeft w:val="0"/>
      <w:marRight w:val="0"/>
      <w:marTop w:val="0"/>
      <w:marBottom w:val="0"/>
      <w:divBdr>
        <w:top w:val="none" w:sz="0" w:space="0" w:color="auto"/>
        <w:left w:val="none" w:sz="0" w:space="0" w:color="auto"/>
        <w:bottom w:val="none" w:sz="0" w:space="0" w:color="auto"/>
        <w:right w:val="none" w:sz="0" w:space="0" w:color="auto"/>
      </w:divBdr>
    </w:div>
    <w:div w:id="1166625101">
      <w:bodyDiv w:val="1"/>
      <w:marLeft w:val="0"/>
      <w:marRight w:val="0"/>
      <w:marTop w:val="0"/>
      <w:marBottom w:val="0"/>
      <w:divBdr>
        <w:top w:val="none" w:sz="0" w:space="0" w:color="auto"/>
        <w:left w:val="none" w:sz="0" w:space="0" w:color="auto"/>
        <w:bottom w:val="none" w:sz="0" w:space="0" w:color="auto"/>
        <w:right w:val="none" w:sz="0" w:space="0" w:color="auto"/>
      </w:divBdr>
    </w:div>
    <w:div w:id="1213155357">
      <w:bodyDiv w:val="1"/>
      <w:marLeft w:val="0"/>
      <w:marRight w:val="0"/>
      <w:marTop w:val="0"/>
      <w:marBottom w:val="0"/>
      <w:divBdr>
        <w:top w:val="none" w:sz="0" w:space="0" w:color="auto"/>
        <w:left w:val="none" w:sz="0" w:space="0" w:color="auto"/>
        <w:bottom w:val="none" w:sz="0" w:space="0" w:color="auto"/>
        <w:right w:val="none" w:sz="0" w:space="0" w:color="auto"/>
      </w:divBdr>
    </w:div>
    <w:div w:id="1372075406">
      <w:bodyDiv w:val="1"/>
      <w:marLeft w:val="0"/>
      <w:marRight w:val="0"/>
      <w:marTop w:val="0"/>
      <w:marBottom w:val="0"/>
      <w:divBdr>
        <w:top w:val="none" w:sz="0" w:space="0" w:color="auto"/>
        <w:left w:val="none" w:sz="0" w:space="0" w:color="auto"/>
        <w:bottom w:val="none" w:sz="0" w:space="0" w:color="auto"/>
        <w:right w:val="none" w:sz="0" w:space="0" w:color="auto"/>
      </w:divBdr>
    </w:div>
    <w:div w:id="1394506806">
      <w:bodyDiv w:val="1"/>
      <w:marLeft w:val="0"/>
      <w:marRight w:val="0"/>
      <w:marTop w:val="0"/>
      <w:marBottom w:val="0"/>
      <w:divBdr>
        <w:top w:val="none" w:sz="0" w:space="0" w:color="auto"/>
        <w:left w:val="none" w:sz="0" w:space="0" w:color="auto"/>
        <w:bottom w:val="none" w:sz="0" w:space="0" w:color="auto"/>
        <w:right w:val="none" w:sz="0" w:space="0" w:color="auto"/>
      </w:divBdr>
    </w:div>
    <w:div w:id="1396928932">
      <w:bodyDiv w:val="1"/>
      <w:marLeft w:val="0"/>
      <w:marRight w:val="0"/>
      <w:marTop w:val="0"/>
      <w:marBottom w:val="0"/>
      <w:divBdr>
        <w:top w:val="none" w:sz="0" w:space="0" w:color="auto"/>
        <w:left w:val="none" w:sz="0" w:space="0" w:color="auto"/>
        <w:bottom w:val="none" w:sz="0" w:space="0" w:color="auto"/>
        <w:right w:val="none" w:sz="0" w:space="0" w:color="auto"/>
      </w:divBdr>
    </w:div>
    <w:div w:id="1507288677">
      <w:bodyDiv w:val="1"/>
      <w:marLeft w:val="0"/>
      <w:marRight w:val="0"/>
      <w:marTop w:val="0"/>
      <w:marBottom w:val="0"/>
      <w:divBdr>
        <w:top w:val="none" w:sz="0" w:space="0" w:color="auto"/>
        <w:left w:val="none" w:sz="0" w:space="0" w:color="auto"/>
        <w:bottom w:val="none" w:sz="0" w:space="0" w:color="auto"/>
        <w:right w:val="none" w:sz="0" w:space="0" w:color="auto"/>
      </w:divBdr>
    </w:div>
    <w:div w:id="1553154205">
      <w:bodyDiv w:val="1"/>
      <w:marLeft w:val="0"/>
      <w:marRight w:val="0"/>
      <w:marTop w:val="0"/>
      <w:marBottom w:val="0"/>
      <w:divBdr>
        <w:top w:val="none" w:sz="0" w:space="0" w:color="auto"/>
        <w:left w:val="none" w:sz="0" w:space="0" w:color="auto"/>
        <w:bottom w:val="none" w:sz="0" w:space="0" w:color="auto"/>
        <w:right w:val="none" w:sz="0" w:space="0" w:color="auto"/>
      </w:divBdr>
    </w:div>
    <w:div w:id="1597789054">
      <w:bodyDiv w:val="1"/>
      <w:marLeft w:val="0"/>
      <w:marRight w:val="0"/>
      <w:marTop w:val="0"/>
      <w:marBottom w:val="0"/>
      <w:divBdr>
        <w:top w:val="none" w:sz="0" w:space="0" w:color="auto"/>
        <w:left w:val="none" w:sz="0" w:space="0" w:color="auto"/>
        <w:bottom w:val="none" w:sz="0" w:space="0" w:color="auto"/>
        <w:right w:val="none" w:sz="0" w:space="0" w:color="auto"/>
      </w:divBdr>
    </w:div>
    <w:div w:id="1654524544">
      <w:bodyDiv w:val="1"/>
      <w:marLeft w:val="0"/>
      <w:marRight w:val="0"/>
      <w:marTop w:val="0"/>
      <w:marBottom w:val="0"/>
      <w:divBdr>
        <w:top w:val="none" w:sz="0" w:space="0" w:color="auto"/>
        <w:left w:val="none" w:sz="0" w:space="0" w:color="auto"/>
        <w:bottom w:val="none" w:sz="0" w:space="0" w:color="auto"/>
        <w:right w:val="none" w:sz="0" w:space="0" w:color="auto"/>
      </w:divBdr>
    </w:div>
    <w:div w:id="1686327990">
      <w:bodyDiv w:val="1"/>
      <w:marLeft w:val="0"/>
      <w:marRight w:val="0"/>
      <w:marTop w:val="0"/>
      <w:marBottom w:val="0"/>
      <w:divBdr>
        <w:top w:val="none" w:sz="0" w:space="0" w:color="auto"/>
        <w:left w:val="none" w:sz="0" w:space="0" w:color="auto"/>
        <w:bottom w:val="none" w:sz="0" w:space="0" w:color="auto"/>
        <w:right w:val="none" w:sz="0" w:space="0" w:color="auto"/>
      </w:divBdr>
    </w:div>
    <w:div w:id="1852796840">
      <w:bodyDiv w:val="1"/>
      <w:marLeft w:val="0"/>
      <w:marRight w:val="0"/>
      <w:marTop w:val="0"/>
      <w:marBottom w:val="0"/>
      <w:divBdr>
        <w:top w:val="none" w:sz="0" w:space="0" w:color="auto"/>
        <w:left w:val="none" w:sz="0" w:space="0" w:color="auto"/>
        <w:bottom w:val="none" w:sz="0" w:space="0" w:color="auto"/>
        <w:right w:val="none" w:sz="0" w:space="0" w:color="auto"/>
      </w:divBdr>
    </w:div>
    <w:div w:id="1928998120">
      <w:bodyDiv w:val="1"/>
      <w:marLeft w:val="0"/>
      <w:marRight w:val="0"/>
      <w:marTop w:val="0"/>
      <w:marBottom w:val="0"/>
      <w:divBdr>
        <w:top w:val="none" w:sz="0" w:space="0" w:color="auto"/>
        <w:left w:val="none" w:sz="0" w:space="0" w:color="auto"/>
        <w:bottom w:val="none" w:sz="0" w:space="0" w:color="auto"/>
        <w:right w:val="none" w:sz="0" w:space="0" w:color="auto"/>
      </w:divBdr>
    </w:div>
    <w:div w:id="1954357314">
      <w:bodyDiv w:val="1"/>
      <w:marLeft w:val="0"/>
      <w:marRight w:val="0"/>
      <w:marTop w:val="0"/>
      <w:marBottom w:val="0"/>
      <w:divBdr>
        <w:top w:val="none" w:sz="0" w:space="0" w:color="auto"/>
        <w:left w:val="none" w:sz="0" w:space="0" w:color="auto"/>
        <w:bottom w:val="none" w:sz="0" w:space="0" w:color="auto"/>
        <w:right w:val="none" w:sz="0" w:space="0" w:color="auto"/>
      </w:divBdr>
    </w:div>
    <w:div w:id="211740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249A5-6F68-4A54-B4B4-BCF3CB2A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Stout</dc:creator>
  <cp:keywords/>
  <dc:description/>
  <cp:lastModifiedBy>Wendy Payne</cp:lastModifiedBy>
  <cp:revision>6</cp:revision>
  <cp:lastPrinted>2023-05-11T12:25:00Z</cp:lastPrinted>
  <dcterms:created xsi:type="dcterms:W3CDTF">2023-05-10T12:52:00Z</dcterms:created>
  <dcterms:modified xsi:type="dcterms:W3CDTF">2023-05-11T12:24:00Z</dcterms:modified>
</cp:coreProperties>
</file>